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FA" w:rsidRDefault="00615638" w:rsidP="00F61DFA">
      <w:pPr>
        <w:jc w:val="both"/>
        <w:rPr>
          <w:b/>
          <w:bCs/>
          <w:sz w:val="22"/>
          <w:szCs w:val="22"/>
        </w:rPr>
      </w:pPr>
      <w:r>
        <w:rPr>
          <w:b/>
          <w:bCs/>
          <w:noProof/>
          <w:sz w:val="22"/>
          <w:szCs w:val="22"/>
        </w:rPr>
        <w:drawing>
          <wp:anchor distT="0" distB="0" distL="114300" distR="114300" simplePos="0" relativeHeight="251659264" behindDoc="0" locked="0" layoutInCell="1" allowOverlap="1">
            <wp:simplePos x="0" y="0"/>
            <wp:positionH relativeFrom="column">
              <wp:posOffset>700405</wp:posOffset>
            </wp:positionH>
            <wp:positionV relativeFrom="paragraph">
              <wp:posOffset>-42545</wp:posOffset>
            </wp:positionV>
            <wp:extent cx="4445000" cy="1117600"/>
            <wp:effectExtent l="1905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511" t="26717" r="44323" b="50807"/>
                    <a:stretch>
                      <a:fillRect/>
                    </a:stretch>
                  </pic:blipFill>
                  <pic:spPr bwMode="auto">
                    <a:xfrm>
                      <a:off x="0" y="0"/>
                      <a:ext cx="4445000" cy="1117600"/>
                    </a:xfrm>
                    <a:prstGeom prst="rect">
                      <a:avLst/>
                    </a:prstGeom>
                    <a:noFill/>
                    <a:ln w="9525">
                      <a:noFill/>
                      <a:miter lim="800000"/>
                      <a:headEnd/>
                      <a:tailEnd/>
                    </a:ln>
                  </pic:spPr>
                </pic:pic>
              </a:graphicData>
            </a:graphic>
          </wp:anchor>
        </w:drawing>
      </w: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B2416B">
      <w:pPr>
        <w:widowControl/>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F61DFA" w:rsidP="00F61DFA">
      <w:pPr>
        <w:widowControl/>
        <w:jc w:val="center"/>
        <w:rPr>
          <w:b/>
          <w:bCs/>
          <w:sz w:val="28"/>
          <w:szCs w:val="28"/>
        </w:rPr>
      </w:pPr>
    </w:p>
    <w:p w:rsidR="00F61DFA" w:rsidRDefault="00496F44" w:rsidP="00F61DFA">
      <w:pPr>
        <w:widowControl/>
        <w:jc w:val="center"/>
        <w:rPr>
          <w:rFonts w:asciiTheme="majorHAnsi" w:hAnsiTheme="majorHAnsi"/>
          <w:b/>
          <w:bCs/>
          <w:sz w:val="44"/>
          <w:szCs w:val="44"/>
        </w:rPr>
      </w:pPr>
      <w:r w:rsidRPr="00DE33CA">
        <w:rPr>
          <w:rFonts w:asciiTheme="majorHAnsi" w:hAnsiTheme="majorHAnsi"/>
          <w:b/>
          <w:bCs/>
          <w:sz w:val="44"/>
          <w:szCs w:val="44"/>
        </w:rPr>
        <w:t>Prilog 1- OPSEG USLUGE</w:t>
      </w:r>
    </w:p>
    <w:p w:rsidR="00586C23" w:rsidRPr="00DE33CA" w:rsidRDefault="00586C23" w:rsidP="00F61DFA">
      <w:pPr>
        <w:widowControl/>
        <w:jc w:val="center"/>
        <w:rPr>
          <w:rFonts w:asciiTheme="majorHAnsi" w:hAnsiTheme="majorHAnsi"/>
          <w:b/>
          <w:bCs/>
          <w:sz w:val="44"/>
          <w:szCs w:val="44"/>
        </w:rPr>
      </w:pPr>
    </w:p>
    <w:p w:rsidR="00F61DFA" w:rsidRPr="00496F44" w:rsidRDefault="00F61DFA" w:rsidP="00F61DFA">
      <w:pPr>
        <w:widowControl/>
        <w:jc w:val="center"/>
        <w:rPr>
          <w:rFonts w:asciiTheme="majorHAnsi" w:hAnsiTheme="majorHAnsi"/>
          <w:b/>
          <w:bCs/>
          <w:sz w:val="22"/>
          <w:szCs w:val="22"/>
        </w:rPr>
      </w:pPr>
    </w:p>
    <w:p w:rsidR="00F61DFA" w:rsidRPr="00586C23" w:rsidRDefault="00F61DFA" w:rsidP="00F61DFA">
      <w:pPr>
        <w:widowControl/>
        <w:jc w:val="center"/>
        <w:rPr>
          <w:rFonts w:asciiTheme="majorHAnsi" w:hAnsiTheme="majorHAnsi"/>
          <w:b/>
          <w:bCs/>
          <w:sz w:val="36"/>
          <w:szCs w:val="36"/>
        </w:rPr>
      </w:pPr>
      <w:r w:rsidRPr="00586C23">
        <w:rPr>
          <w:rFonts w:asciiTheme="majorHAnsi" w:hAnsiTheme="majorHAnsi"/>
          <w:b/>
          <w:bCs/>
          <w:sz w:val="36"/>
          <w:szCs w:val="36"/>
        </w:rPr>
        <w:t xml:space="preserve">ZA NABAVU USLUGE UPRAVLJANJA PROJEKTOM I TEHNIČKOG SAVJETOVANJA U OKVIRU PROJEKTA </w:t>
      </w:r>
    </w:p>
    <w:p w:rsidR="00F61DFA" w:rsidRPr="00586C23" w:rsidRDefault="00F61DFA" w:rsidP="00F61DFA">
      <w:pPr>
        <w:widowControl/>
        <w:jc w:val="center"/>
        <w:rPr>
          <w:rFonts w:asciiTheme="majorHAnsi" w:hAnsiTheme="majorHAnsi"/>
          <w:b/>
          <w:bCs/>
          <w:sz w:val="36"/>
          <w:szCs w:val="36"/>
        </w:rPr>
      </w:pPr>
      <w:r w:rsidRPr="00586C23">
        <w:rPr>
          <w:rFonts w:asciiTheme="majorHAnsi" w:hAnsiTheme="majorHAnsi"/>
          <w:b/>
          <w:bCs/>
          <w:sz w:val="36"/>
          <w:szCs w:val="36"/>
        </w:rPr>
        <w:t>RIS COMEX</w:t>
      </w: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963B38" w:rsidP="00F61DFA">
      <w:pPr>
        <w:widowControl/>
        <w:jc w:val="center"/>
        <w:rPr>
          <w:rFonts w:asciiTheme="majorHAnsi" w:hAnsiTheme="majorHAnsi"/>
          <w:b/>
          <w:bCs/>
          <w:sz w:val="22"/>
          <w:szCs w:val="22"/>
        </w:rPr>
      </w:pPr>
      <w:r>
        <w:rPr>
          <w:rFonts w:ascii="Calibri Light" w:eastAsia="Times New Roman" w:hAnsi="Calibri Light" w:cs="Tahoma"/>
          <w:sz w:val="20"/>
          <w:szCs w:val="20"/>
        </w:rPr>
        <w:t xml:space="preserve">Vukovar, </w:t>
      </w:r>
      <w:r w:rsidR="003B6D75">
        <w:rPr>
          <w:rFonts w:ascii="Calibri Light" w:eastAsia="Times New Roman" w:hAnsi="Calibri Light" w:cs="Tahoma"/>
          <w:sz w:val="20"/>
          <w:szCs w:val="20"/>
        </w:rPr>
        <w:t>srpanj</w:t>
      </w:r>
      <w:r>
        <w:rPr>
          <w:rFonts w:ascii="Calibri Light" w:eastAsia="Times New Roman" w:hAnsi="Calibri Light" w:cs="Tahoma"/>
          <w:sz w:val="20"/>
          <w:szCs w:val="20"/>
        </w:rPr>
        <w:t xml:space="preserve"> </w:t>
      </w:r>
      <w:r w:rsidRPr="00E70FD6">
        <w:rPr>
          <w:rFonts w:ascii="Calibri Light" w:eastAsia="Times New Roman" w:hAnsi="Calibri Light" w:cs="Tahoma"/>
          <w:sz w:val="20"/>
          <w:szCs w:val="20"/>
        </w:rPr>
        <w:t>2017</w:t>
      </w:r>
      <w:r>
        <w:rPr>
          <w:rFonts w:ascii="Calibri Light" w:eastAsia="Times New Roman" w:hAnsi="Calibri Light" w:cs="Tahoma"/>
          <w:sz w:val="20"/>
          <w:szCs w:val="20"/>
        </w:rPr>
        <w:t>.</w:t>
      </w: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Pr="00496F44" w:rsidRDefault="00F61DFA" w:rsidP="00F61DFA">
      <w:pPr>
        <w:widowControl/>
        <w:jc w:val="center"/>
        <w:rPr>
          <w:rFonts w:asciiTheme="majorHAnsi" w:hAnsiTheme="majorHAnsi"/>
          <w:b/>
          <w:bCs/>
          <w:sz w:val="22"/>
          <w:szCs w:val="22"/>
        </w:rPr>
      </w:pPr>
    </w:p>
    <w:p w:rsidR="00F61DFA" w:rsidRDefault="00F61DFA" w:rsidP="00F61DFA">
      <w:pPr>
        <w:jc w:val="both"/>
        <w:rPr>
          <w:rFonts w:asciiTheme="majorHAnsi" w:hAnsiTheme="majorHAnsi"/>
          <w:b/>
          <w:bCs/>
          <w:sz w:val="22"/>
          <w:szCs w:val="22"/>
        </w:rPr>
      </w:pPr>
    </w:p>
    <w:sdt>
      <w:sdtPr>
        <w:rPr>
          <w:rFonts w:ascii="Arial" w:eastAsiaTheme="minorEastAsia" w:hAnsi="Arial" w:cs="Arial"/>
          <w:b w:val="0"/>
          <w:bCs w:val="0"/>
          <w:color w:val="auto"/>
          <w:sz w:val="24"/>
          <w:szCs w:val="24"/>
          <w:lang w:eastAsia="hr-HR"/>
        </w:rPr>
        <w:id w:val="94468613"/>
        <w:docPartObj>
          <w:docPartGallery w:val="Table of Contents"/>
          <w:docPartUnique/>
        </w:docPartObj>
      </w:sdtPr>
      <w:sdtContent>
        <w:p w:rsidR="00AA19D9" w:rsidRPr="00AA19D9" w:rsidRDefault="00AA19D9">
          <w:pPr>
            <w:pStyle w:val="TOCHeading"/>
            <w:rPr>
              <w:color w:val="auto"/>
              <w:sz w:val="24"/>
              <w:szCs w:val="24"/>
            </w:rPr>
          </w:pPr>
          <w:r w:rsidRPr="00AA19D9">
            <w:rPr>
              <w:color w:val="auto"/>
              <w:sz w:val="24"/>
              <w:szCs w:val="24"/>
            </w:rPr>
            <w:t>Sadržaj</w:t>
          </w:r>
          <w:r w:rsidR="00E32C26">
            <w:rPr>
              <w:color w:val="auto"/>
              <w:sz w:val="24"/>
              <w:szCs w:val="24"/>
            </w:rPr>
            <w:t>:</w:t>
          </w:r>
        </w:p>
        <w:p w:rsidR="00807407" w:rsidRPr="00807407" w:rsidRDefault="00AF665E">
          <w:pPr>
            <w:pStyle w:val="TOC1"/>
            <w:tabs>
              <w:tab w:val="left" w:pos="480"/>
              <w:tab w:val="right" w:leader="dot" w:pos="9396"/>
            </w:tabs>
            <w:rPr>
              <w:rFonts w:ascii="Calibri Light" w:hAnsi="Calibri Light" w:cstheme="minorBidi"/>
              <w:noProof/>
              <w:sz w:val="20"/>
              <w:szCs w:val="20"/>
            </w:rPr>
          </w:pPr>
          <w:r w:rsidRPr="00E32C26">
            <w:rPr>
              <w:rFonts w:ascii="Calibri Light" w:hAnsi="Calibri Light"/>
              <w:sz w:val="20"/>
              <w:szCs w:val="20"/>
            </w:rPr>
            <w:fldChar w:fldCharType="begin"/>
          </w:r>
          <w:r w:rsidR="00AA19D9" w:rsidRPr="00E32C26">
            <w:rPr>
              <w:rFonts w:ascii="Calibri Light" w:hAnsi="Calibri Light"/>
              <w:sz w:val="20"/>
              <w:szCs w:val="20"/>
            </w:rPr>
            <w:instrText xml:space="preserve"> TOC \o "1-3" \h \z \u </w:instrText>
          </w:r>
          <w:r w:rsidRPr="00E32C26">
            <w:rPr>
              <w:rFonts w:ascii="Calibri Light" w:hAnsi="Calibri Light"/>
              <w:sz w:val="20"/>
              <w:szCs w:val="20"/>
            </w:rPr>
            <w:fldChar w:fldCharType="separate"/>
          </w:r>
          <w:hyperlink w:anchor="_Toc484264429" w:history="1">
            <w:r w:rsidR="00807407" w:rsidRPr="00807407">
              <w:rPr>
                <w:rStyle w:val="Hyperlink"/>
                <w:rFonts w:ascii="Calibri Light" w:hAnsi="Calibri Light"/>
                <w:bCs/>
                <w:smallCaps/>
                <w:noProof/>
                <w:kern w:val="28"/>
                <w:sz w:val="20"/>
                <w:szCs w:val="20"/>
                <w:lang w:val="en-GB"/>
              </w:rPr>
              <w:t>1.</w:t>
            </w:r>
            <w:r w:rsidR="00807407" w:rsidRPr="00807407">
              <w:rPr>
                <w:rFonts w:ascii="Calibri Light" w:hAnsi="Calibri Light" w:cstheme="minorBidi"/>
                <w:noProof/>
                <w:sz w:val="20"/>
                <w:szCs w:val="20"/>
              </w:rPr>
              <w:tab/>
            </w:r>
            <w:r w:rsidR="00807407" w:rsidRPr="00807407">
              <w:rPr>
                <w:rStyle w:val="Hyperlink"/>
                <w:rFonts w:ascii="Calibri Light" w:hAnsi="Calibri Light"/>
                <w:bCs/>
                <w:smallCaps/>
                <w:noProof/>
                <w:kern w:val="28"/>
                <w:sz w:val="20"/>
                <w:szCs w:val="20"/>
              </w:rPr>
              <w:t>C</w:t>
            </w:r>
            <w:r w:rsidR="00807407" w:rsidRPr="00807407">
              <w:rPr>
                <w:rStyle w:val="Hyperlink"/>
                <w:rFonts w:ascii="Calibri Light" w:hAnsi="Calibri Light"/>
                <w:bCs/>
                <w:smallCaps/>
                <w:noProof/>
                <w:kern w:val="28"/>
                <w:sz w:val="20"/>
                <w:szCs w:val="20"/>
                <w:lang w:val="en-GB"/>
              </w:rPr>
              <w:t>ILJ, PREDMET NABAVE I OČEKIVANI REZULTATI</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_Toc484264429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3</w:t>
            </w:r>
            <w:r w:rsidRPr="00807407">
              <w:rPr>
                <w:rFonts w:ascii="Calibri Light" w:hAnsi="Calibri Light"/>
                <w:noProof/>
                <w:webHidden/>
                <w:sz w:val="20"/>
                <w:szCs w:val="20"/>
              </w:rPr>
              <w:fldChar w:fldCharType="end"/>
            </w:r>
          </w:hyperlink>
        </w:p>
        <w:p w:rsidR="00807407" w:rsidRPr="00807407" w:rsidRDefault="00AF665E">
          <w:pPr>
            <w:pStyle w:val="TOC2"/>
            <w:tabs>
              <w:tab w:val="left" w:pos="880"/>
              <w:tab w:val="right" w:leader="dot" w:pos="9396"/>
            </w:tabs>
            <w:rPr>
              <w:rFonts w:ascii="Calibri Light" w:hAnsi="Calibri Light" w:cstheme="minorBidi"/>
              <w:noProof/>
              <w:sz w:val="20"/>
              <w:szCs w:val="20"/>
            </w:rPr>
          </w:pPr>
          <w:hyperlink w:anchor="_Toc484264430" w:history="1">
            <w:r w:rsidR="00807407" w:rsidRPr="00807407">
              <w:rPr>
                <w:rStyle w:val="Hyperlink"/>
                <w:rFonts w:ascii="Calibri Light" w:hAnsi="Calibri Light"/>
                <w:bCs/>
                <w:noProof/>
                <w:sz w:val="20"/>
                <w:szCs w:val="20"/>
                <w:lang w:val="en-GB"/>
              </w:rPr>
              <w:t>1.1.</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GB"/>
              </w:rPr>
              <w:t>Cilj</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_Toc484264430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3</w:t>
            </w:r>
            <w:r w:rsidRPr="00807407">
              <w:rPr>
                <w:rFonts w:ascii="Calibri Light" w:hAnsi="Calibri Light"/>
                <w:noProof/>
                <w:webHidden/>
                <w:sz w:val="20"/>
                <w:szCs w:val="20"/>
              </w:rPr>
              <w:fldChar w:fldCharType="end"/>
            </w:r>
          </w:hyperlink>
        </w:p>
        <w:p w:rsidR="00807407" w:rsidRPr="00807407" w:rsidRDefault="00AF665E">
          <w:pPr>
            <w:pStyle w:val="TOC2"/>
            <w:tabs>
              <w:tab w:val="left" w:pos="880"/>
              <w:tab w:val="right" w:leader="dot" w:pos="9396"/>
            </w:tabs>
            <w:rPr>
              <w:rFonts w:ascii="Calibri Light" w:hAnsi="Calibri Light" w:cstheme="minorBidi"/>
              <w:noProof/>
              <w:sz w:val="20"/>
              <w:szCs w:val="20"/>
            </w:rPr>
          </w:pPr>
          <w:hyperlink w:anchor="_Toc484264431" w:history="1">
            <w:r w:rsidR="00807407" w:rsidRPr="00807407">
              <w:rPr>
                <w:rStyle w:val="Hyperlink"/>
                <w:rFonts w:ascii="Calibri Light" w:hAnsi="Calibri Light"/>
                <w:bCs/>
                <w:noProof/>
                <w:sz w:val="20"/>
                <w:szCs w:val="20"/>
                <w:lang w:val="en-GB"/>
              </w:rPr>
              <w:t>1.2.</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GB"/>
              </w:rPr>
              <w:t>Predmet nabave</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_Toc484264431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3</w:t>
            </w:r>
            <w:r w:rsidRPr="00807407">
              <w:rPr>
                <w:rFonts w:ascii="Calibri Light" w:hAnsi="Calibri Light"/>
                <w:noProof/>
                <w:webHidden/>
                <w:sz w:val="20"/>
                <w:szCs w:val="20"/>
              </w:rPr>
              <w:fldChar w:fldCharType="end"/>
            </w:r>
          </w:hyperlink>
        </w:p>
        <w:p w:rsidR="00807407" w:rsidRPr="00807407" w:rsidRDefault="00AF665E">
          <w:pPr>
            <w:pStyle w:val="TOC1"/>
            <w:tabs>
              <w:tab w:val="left" w:pos="480"/>
              <w:tab w:val="right" w:leader="dot" w:pos="9396"/>
            </w:tabs>
            <w:rPr>
              <w:rFonts w:ascii="Calibri Light" w:hAnsi="Calibri Light" w:cstheme="minorBidi"/>
              <w:noProof/>
              <w:sz w:val="20"/>
              <w:szCs w:val="20"/>
            </w:rPr>
          </w:pPr>
          <w:hyperlink w:anchor="_Toc484264432" w:history="1">
            <w:r w:rsidR="00807407" w:rsidRPr="00807407">
              <w:rPr>
                <w:rStyle w:val="Hyperlink"/>
                <w:rFonts w:ascii="Calibri Light" w:hAnsi="Calibri Light"/>
                <w:bCs/>
                <w:smallCaps/>
                <w:noProof/>
                <w:kern w:val="28"/>
                <w:sz w:val="20"/>
                <w:szCs w:val="20"/>
                <w:lang w:val="en-GB"/>
              </w:rPr>
              <w:t>2.</w:t>
            </w:r>
            <w:r w:rsidR="00807407" w:rsidRPr="00807407">
              <w:rPr>
                <w:rFonts w:ascii="Calibri Light" w:hAnsi="Calibri Light" w:cstheme="minorBidi"/>
                <w:noProof/>
                <w:sz w:val="20"/>
                <w:szCs w:val="20"/>
              </w:rPr>
              <w:tab/>
            </w:r>
            <w:r w:rsidR="00807407" w:rsidRPr="00807407">
              <w:rPr>
                <w:rStyle w:val="Hyperlink"/>
                <w:rFonts w:ascii="Calibri Light" w:hAnsi="Calibri Light"/>
                <w:bCs/>
                <w:smallCaps/>
                <w:noProof/>
                <w:kern w:val="28"/>
                <w:sz w:val="20"/>
                <w:szCs w:val="20"/>
                <w:lang w:val="en-GB"/>
              </w:rPr>
              <w:t>OPIS AKTIVNOSTI</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_Toc484264432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3</w:t>
            </w:r>
            <w:r w:rsidRPr="00807407">
              <w:rPr>
                <w:rFonts w:ascii="Calibri Light" w:hAnsi="Calibri Light"/>
                <w:noProof/>
                <w:webHidden/>
                <w:sz w:val="20"/>
                <w:szCs w:val="20"/>
              </w:rPr>
              <w:fldChar w:fldCharType="end"/>
            </w:r>
          </w:hyperlink>
        </w:p>
        <w:p w:rsidR="00807407" w:rsidRPr="00807407" w:rsidRDefault="00AF665E">
          <w:pPr>
            <w:pStyle w:val="TOC2"/>
            <w:tabs>
              <w:tab w:val="left" w:pos="880"/>
              <w:tab w:val="right" w:leader="dot" w:pos="9396"/>
            </w:tabs>
            <w:rPr>
              <w:rFonts w:ascii="Calibri Light" w:hAnsi="Calibri Light" w:cstheme="minorBidi"/>
              <w:noProof/>
              <w:sz w:val="20"/>
              <w:szCs w:val="20"/>
            </w:rPr>
          </w:pPr>
          <w:hyperlink w:anchor="_Toc484264433" w:history="1">
            <w:r w:rsidR="00807407" w:rsidRPr="00807407">
              <w:rPr>
                <w:rStyle w:val="Hyperlink"/>
                <w:rFonts w:ascii="Calibri Light" w:hAnsi="Calibri Light"/>
                <w:bCs/>
                <w:noProof/>
                <w:sz w:val="20"/>
                <w:szCs w:val="20"/>
                <w:lang w:val="en-GB"/>
              </w:rPr>
              <w:t>2.1.</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GB"/>
              </w:rPr>
              <w:t>Općenito</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_Toc484264433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3</w:t>
            </w:r>
            <w:r w:rsidRPr="00807407">
              <w:rPr>
                <w:rFonts w:ascii="Calibri Light" w:hAnsi="Calibri Light"/>
                <w:noProof/>
                <w:webHidden/>
                <w:sz w:val="20"/>
                <w:szCs w:val="20"/>
              </w:rPr>
              <w:fldChar w:fldCharType="end"/>
            </w:r>
          </w:hyperlink>
        </w:p>
        <w:p w:rsidR="00807407" w:rsidRPr="00807407" w:rsidRDefault="00AF665E">
          <w:pPr>
            <w:pStyle w:val="TOC3"/>
            <w:tabs>
              <w:tab w:val="left" w:pos="1320"/>
              <w:tab w:val="right" w:leader="dot" w:pos="9396"/>
            </w:tabs>
            <w:rPr>
              <w:rFonts w:ascii="Calibri Light" w:hAnsi="Calibri Light" w:cstheme="minorBidi"/>
              <w:noProof/>
              <w:sz w:val="20"/>
              <w:szCs w:val="20"/>
            </w:rPr>
          </w:pPr>
          <w:hyperlink w:anchor="_Toc484264434" w:history="1">
            <w:r w:rsidR="00807407" w:rsidRPr="00807407">
              <w:rPr>
                <w:rStyle w:val="Hyperlink"/>
                <w:rFonts w:ascii="Calibri Light" w:hAnsi="Calibri Light"/>
                <w:bCs/>
                <w:noProof/>
                <w:sz w:val="20"/>
                <w:szCs w:val="20"/>
                <w:lang w:val="en-US"/>
              </w:rPr>
              <w:t>2.1.1.</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US"/>
              </w:rPr>
              <w:t>Uvod u projekt</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_Toc484264434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3</w:t>
            </w:r>
            <w:r w:rsidRPr="00807407">
              <w:rPr>
                <w:rFonts w:ascii="Calibri Light" w:hAnsi="Calibri Light"/>
                <w:noProof/>
                <w:webHidden/>
                <w:sz w:val="20"/>
                <w:szCs w:val="20"/>
              </w:rPr>
              <w:fldChar w:fldCharType="end"/>
            </w:r>
          </w:hyperlink>
        </w:p>
        <w:p w:rsidR="00807407" w:rsidRPr="00807407" w:rsidRDefault="00AF665E">
          <w:pPr>
            <w:pStyle w:val="TOC3"/>
            <w:tabs>
              <w:tab w:val="left" w:pos="1320"/>
              <w:tab w:val="right" w:leader="dot" w:pos="9396"/>
            </w:tabs>
            <w:rPr>
              <w:rFonts w:ascii="Calibri Light" w:hAnsi="Calibri Light" w:cstheme="minorBidi"/>
              <w:noProof/>
              <w:sz w:val="20"/>
              <w:szCs w:val="20"/>
            </w:rPr>
          </w:pPr>
          <w:hyperlink w:anchor="_Toc484264435" w:history="1">
            <w:r w:rsidR="00807407" w:rsidRPr="00807407">
              <w:rPr>
                <w:rStyle w:val="Hyperlink"/>
                <w:rFonts w:ascii="Calibri Light" w:hAnsi="Calibri Light"/>
                <w:bCs/>
                <w:noProof/>
                <w:sz w:val="20"/>
                <w:szCs w:val="20"/>
                <w:lang w:val="en-US"/>
              </w:rPr>
              <w:t>2.1.3.</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US"/>
              </w:rPr>
              <w:t>Prethodne aktivnosti</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_Toc484264435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4</w:t>
            </w:r>
            <w:r w:rsidRPr="00807407">
              <w:rPr>
                <w:rFonts w:ascii="Calibri Light" w:hAnsi="Calibri Light"/>
                <w:noProof/>
                <w:webHidden/>
                <w:sz w:val="20"/>
                <w:szCs w:val="20"/>
              </w:rPr>
              <w:fldChar w:fldCharType="end"/>
            </w:r>
          </w:hyperlink>
        </w:p>
        <w:p w:rsidR="00807407" w:rsidRPr="00807407" w:rsidRDefault="00AF665E">
          <w:pPr>
            <w:pStyle w:val="TOC3"/>
            <w:tabs>
              <w:tab w:val="left" w:pos="1320"/>
              <w:tab w:val="right" w:leader="dot" w:pos="9396"/>
            </w:tabs>
            <w:rPr>
              <w:rFonts w:ascii="Calibri Light" w:hAnsi="Calibri Light" w:cstheme="minorBidi"/>
              <w:noProof/>
              <w:sz w:val="20"/>
              <w:szCs w:val="20"/>
            </w:rPr>
          </w:pPr>
          <w:hyperlink w:anchor="_Toc484264436" w:history="1">
            <w:r w:rsidR="00807407" w:rsidRPr="00807407">
              <w:rPr>
                <w:rStyle w:val="Hyperlink"/>
                <w:rFonts w:ascii="Calibri Light" w:hAnsi="Calibri Light"/>
                <w:bCs/>
                <w:noProof/>
                <w:sz w:val="20"/>
                <w:szCs w:val="20"/>
                <w:lang w:val="en-US"/>
              </w:rPr>
              <w:t>2.1.4.</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US"/>
              </w:rPr>
              <w:t>Izazovi za daljnji razvoj RIS i implementaciju</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_Toc484264436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4</w:t>
            </w:r>
            <w:r w:rsidRPr="00807407">
              <w:rPr>
                <w:rFonts w:ascii="Calibri Light" w:hAnsi="Calibri Light"/>
                <w:noProof/>
                <w:webHidden/>
                <w:sz w:val="20"/>
                <w:szCs w:val="20"/>
              </w:rPr>
              <w:fldChar w:fldCharType="end"/>
            </w:r>
          </w:hyperlink>
        </w:p>
        <w:p w:rsidR="00807407" w:rsidRPr="00807407" w:rsidRDefault="00AF665E">
          <w:pPr>
            <w:pStyle w:val="TOC2"/>
            <w:tabs>
              <w:tab w:val="left" w:pos="880"/>
              <w:tab w:val="right" w:leader="dot" w:pos="9396"/>
            </w:tabs>
            <w:rPr>
              <w:rFonts w:ascii="Calibri Light" w:hAnsi="Calibri Light" w:cstheme="minorBidi"/>
              <w:noProof/>
              <w:sz w:val="20"/>
              <w:szCs w:val="20"/>
            </w:rPr>
          </w:pPr>
          <w:hyperlink w:anchor="_Toc484264437" w:history="1">
            <w:r w:rsidR="00807407" w:rsidRPr="00807407">
              <w:rPr>
                <w:rStyle w:val="Hyperlink"/>
                <w:rFonts w:ascii="Calibri Light" w:hAnsi="Calibri Light"/>
                <w:bCs/>
                <w:noProof/>
                <w:sz w:val="20"/>
                <w:szCs w:val="20"/>
                <w:lang w:val="en-US"/>
              </w:rPr>
              <w:t>2.2.</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GB"/>
              </w:rPr>
              <w:t>Projektni zadatak</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_Toc484264437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4</w:t>
            </w:r>
            <w:r w:rsidRPr="00807407">
              <w:rPr>
                <w:rFonts w:ascii="Calibri Light" w:hAnsi="Calibri Light"/>
                <w:noProof/>
                <w:webHidden/>
                <w:sz w:val="20"/>
                <w:szCs w:val="20"/>
              </w:rPr>
              <w:fldChar w:fldCharType="end"/>
            </w:r>
          </w:hyperlink>
        </w:p>
        <w:p w:rsidR="00807407" w:rsidRPr="00807407" w:rsidRDefault="00AF665E">
          <w:pPr>
            <w:pStyle w:val="TOC3"/>
            <w:tabs>
              <w:tab w:val="left" w:pos="1320"/>
              <w:tab w:val="right" w:leader="dot" w:pos="9396"/>
            </w:tabs>
            <w:rPr>
              <w:rFonts w:ascii="Calibri Light" w:hAnsi="Calibri Light" w:cstheme="minorBidi"/>
              <w:noProof/>
              <w:sz w:val="20"/>
              <w:szCs w:val="20"/>
            </w:rPr>
          </w:pPr>
          <w:hyperlink w:anchor="_Toc484264438" w:history="1">
            <w:r w:rsidR="00807407" w:rsidRPr="00807407">
              <w:rPr>
                <w:rStyle w:val="Hyperlink"/>
                <w:rFonts w:ascii="Calibri Light" w:hAnsi="Calibri Light"/>
                <w:bCs/>
                <w:noProof/>
                <w:sz w:val="20"/>
                <w:szCs w:val="20"/>
                <w:lang w:val="en-US"/>
              </w:rPr>
              <w:t>2.2.1.</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US"/>
              </w:rPr>
              <w:t>Aktivnost 1 - Upravljanje projektom</w:t>
            </w:r>
            <w:r w:rsidR="00807407" w:rsidRPr="00807407">
              <w:rPr>
                <w:rStyle w:val="Hyperlink"/>
                <w:rFonts w:ascii="Calibri Light" w:hAnsi="Calibri Light"/>
                <w:bCs/>
                <w:noProof/>
                <w:sz w:val="20"/>
                <w:szCs w:val="20"/>
              </w:rPr>
              <w:t xml:space="preserve"> (tijekom cijelog projekta)</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_Toc484264438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5</w:t>
            </w:r>
            <w:r w:rsidRPr="00807407">
              <w:rPr>
                <w:rFonts w:ascii="Calibri Light" w:hAnsi="Calibri Light"/>
                <w:noProof/>
                <w:webHidden/>
                <w:sz w:val="20"/>
                <w:szCs w:val="20"/>
              </w:rPr>
              <w:fldChar w:fldCharType="end"/>
            </w:r>
          </w:hyperlink>
        </w:p>
        <w:p w:rsidR="00807407" w:rsidRPr="00807407" w:rsidRDefault="00AF665E">
          <w:pPr>
            <w:pStyle w:val="TOC3"/>
            <w:tabs>
              <w:tab w:val="left" w:pos="1320"/>
              <w:tab w:val="right" w:leader="dot" w:pos="9396"/>
            </w:tabs>
            <w:rPr>
              <w:rFonts w:ascii="Calibri Light" w:hAnsi="Calibri Light" w:cstheme="minorBidi"/>
              <w:noProof/>
              <w:sz w:val="20"/>
              <w:szCs w:val="20"/>
            </w:rPr>
          </w:pPr>
          <w:hyperlink w:anchor="_Toc484264439" w:history="1">
            <w:r w:rsidR="00807407" w:rsidRPr="00807407">
              <w:rPr>
                <w:rStyle w:val="Hyperlink"/>
                <w:rFonts w:ascii="Calibri Light" w:hAnsi="Calibri Light"/>
                <w:bCs/>
                <w:noProof/>
                <w:sz w:val="20"/>
                <w:szCs w:val="20"/>
                <w:lang w:val="en-US"/>
              </w:rPr>
              <w:t>2.2.2.</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US"/>
              </w:rPr>
              <w:t>Aktivnost 2 - Priprema RIS koridora</w:t>
            </w:r>
            <w:r w:rsidR="00807407" w:rsidRPr="00807407">
              <w:rPr>
                <w:rStyle w:val="Hyperlink"/>
                <w:rFonts w:ascii="Calibri Light" w:hAnsi="Calibri Light"/>
                <w:bCs/>
                <w:noProof/>
                <w:sz w:val="20"/>
                <w:szCs w:val="20"/>
              </w:rPr>
              <w:t xml:space="preserve"> (24 mjeseca)</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_Toc484264439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6</w:t>
            </w:r>
            <w:r w:rsidRPr="00807407">
              <w:rPr>
                <w:rFonts w:ascii="Calibri Light" w:hAnsi="Calibri Light"/>
                <w:noProof/>
                <w:webHidden/>
                <w:sz w:val="20"/>
                <w:szCs w:val="20"/>
              </w:rPr>
              <w:fldChar w:fldCharType="end"/>
            </w:r>
          </w:hyperlink>
        </w:p>
        <w:p w:rsidR="00807407" w:rsidRPr="00807407" w:rsidRDefault="00AF665E">
          <w:pPr>
            <w:pStyle w:val="TOC3"/>
            <w:tabs>
              <w:tab w:val="left" w:pos="1320"/>
              <w:tab w:val="right" w:leader="dot" w:pos="9396"/>
            </w:tabs>
            <w:rPr>
              <w:rFonts w:ascii="Calibri Light" w:hAnsi="Calibri Light" w:cstheme="minorBidi"/>
              <w:noProof/>
              <w:sz w:val="20"/>
              <w:szCs w:val="20"/>
            </w:rPr>
          </w:pPr>
          <w:hyperlink w:anchor="_Toc484264440" w:history="1">
            <w:r w:rsidR="00807407" w:rsidRPr="00807407">
              <w:rPr>
                <w:rStyle w:val="Hyperlink"/>
                <w:rFonts w:ascii="Calibri Light" w:hAnsi="Calibri Light"/>
                <w:bCs/>
                <w:noProof/>
                <w:sz w:val="20"/>
                <w:szCs w:val="20"/>
                <w:lang w:val="en-US"/>
              </w:rPr>
              <w:t>2.2.3.</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US"/>
              </w:rPr>
              <w:t>Aktivnost 3 - Implementacija RIS koridora</w:t>
            </w:r>
            <w:r w:rsidR="00807407" w:rsidRPr="00807407">
              <w:rPr>
                <w:rStyle w:val="Hyperlink"/>
                <w:rFonts w:ascii="Calibri Light" w:hAnsi="Calibri Light"/>
                <w:bCs/>
                <w:noProof/>
                <w:sz w:val="20"/>
                <w:szCs w:val="20"/>
              </w:rPr>
              <w:t xml:space="preserve"> (36 mjeseci)</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_Toc484264440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7</w:t>
            </w:r>
            <w:r w:rsidRPr="00807407">
              <w:rPr>
                <w:rFonts w:ascii="Calibri Light" w:hAnsi="Calibri Light"/>
                <w:noProof/>
                <w:webHidden/>
                <w:sz w:val="20"/>
                <w:szCs w:val="20"/>
              </w:rPr>
              <w:fldChar w:fldCharType="end"/>
            </w:r>
          </w:hyperlink>
        </w:p>
        <w:p w:rsidR="00807407" w:rsidRPr="00807407" w:rsidRDefault="00AF665E">
          <w:pPr>
            <w:pStyle w:val="TOC3"/>
            <w:tabs>
              <w:tab w:val="left" w:pos="1320"/>
              <w:tab w:val="right" w:leader="dot" w:pos="9396"/>
            </w:tabs>
            <w:rPr>
              <w:rFonts w:ascii="Calibri Light" w:hAnsi="Calibri Light" w:cstheme="minorBidi"/>
              <w:noProof/>
              <w:sz w:val="20"/>
              <w:szCs w:val="20"/>
            </w:rPr>
          </w:pPr>
          <w:hyperlink w:anchor="_Toc484264441" w:history="1">
            <w:r w:rsidR="00807407" w:rsidRPr="00807407">
              <w:rPr>
                <w:rStyle w:val="Hyperlink"/>
                <w:rFonts w:ascii="Calibri Light" w:hAnsi="Calibri Light"/>
                <w:noProof/>
                <w:sz w:val="20"/>
                <w:szCs w:val="20"/>
                <w:lang w:val="en-US"/>
              </w:rPr>
              <w:t>2.2.4.</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US"/>
              </w:rPr>
              <w:t>Aktivnost 4 - Održivost RIS koridora</w:t>
            </w:r>
            <w:r w:rsidR="00807407" w:rsidRPr="00807407">
              <w:rPr>
                <w:rStyle w:val="Hyperlink"/>
                <w:rFonts w:ascii="Calibri Light" w:hAnsi="Calibri Light"/>
                <w:bCs/>
                <w:noProof/>
                <w:sz w:val="20"/>
                <w:szCs w:val="20"/>
              </w:rPr>
              <w:t xml:space="preserve"> (Tijekom cijelog projekta)</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_Toc484264441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8</w:t>
            </w:r>
            <w:r w:rsidRPr="00807407">
              <w:rPr>
                <w:rFonts w:ascii="Calibri Light" w:hAnsi="Calibri Light"/>
                <w:noProof/>
                <w:webHidden/>
                <w:sz w:val="20"/>
                <w:szCs w:val="20"/>
              </w:rPr>
              <w:fldChar w:fldCharType="end"/>
            </w:r>
          </w:hyperlink>
        </w:p>
        <w:p w:rsidR="00807407" w:rsidRPr="00807407" w:rsidRDefault="00AF665E">
          <w:pPr>
            <w:pStyle w:val="TOC3"/>
            <w:tabs>
              <w:tab w:val="left" w:pos="1320"/>
              <w:tab w:val="right" w:leader="dot" w:pos="9396"/>
            </w:tabs>
            <w:rPr>
              <w:rFonts w:ascii="Calibri Light" w:hAnsi="Calibri Light" w:cstheme="minorBidi"/>
              <w:noProof/>
              <w:sz w:val="20"/>
              <w:szCs w:val="20"/>
            </w:rPr>
          </w:pPr>
          <w:hyperlink w:anchor="_Toc484264442" w:history="1">
            <w:r w:rsidR="00807407" w:rsidRPr="00807407">
              <w:rPr>
                <w:rStyle w:val="Hyperlink"/>
                <w:rFonts w:ascii="Calibri Light" w:hAnsi="Calibri Light"/>
                <w:noProof/>
                <w:sz w:val="20"/>
                <w:szCs w:val="20"/>
                <w:lang w:val="en-US"/>
              </w:rPr>
              <w:t>2.2.5.</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US"/>
              </w:rPr>
              <w:t xml:space="preserve">Aktivnost 5 - Prateće aktivnosti </w:t>
            </w:r>
            <w:r w:rsidR="00807407" w:rsidRPr="00807407">
              <w:rPr>
                <w:rStyle w:val="Hyperlink"/>
                <w:rFonts w:ascii="Calibri Light" w:hAnsi="Calibri Light"/>
                <w:bCs/>
                <w:noProof/>
                <w:sz w:val="20"/>
                <w:szCs w:val="20"/>
              </w:rPr>
              <w:t>(Tijekom cijelog projekta)</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_Toc484264442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9</w:t>
            </w:r>
            <w:r w:rsidRPr="00807407">
              <w:rPr>
                <w:rFonts w:ascii="Calibri Light" w:hAnsi="Calibri Light"/>
                <w:noProof/>
                <w:webHidden/>
                <w:sz w:val="20"/>
                <w:szCs w:val="20"/>
              </w:rPr>
              <w:fldChar w:fldCharType="end"/>
            </w:r>
          </w:hyperlink>
        </w:p>
        <w:p w:rsidR="00807407" w:rsidRPr="00807407" w:rsidRDefault="00AF665E">
          <w:pPr>
            <w:pStyle w:val="TOC1"/>
            <w:tabs>
              <w:tab w:val="left" w:pos="480"/>
              <w:tab w:val="right" w:leader="dot" w:pos="9396"/>
            </w:tabs>
            <w:rPr>
              <w:rFonts w:ascii="Calibri Light" w:hAnsi="Calibri Light" w:cstheme="minorBidi"/>
              <w:noProof/>
              <w:sz w:val="20"/>
              <w:szCs w:val="20"/>
            </w:rPr>
          </w:pPr>
          <w:hyperlink w:anchor="_Toc484264443" w:history="1">
            <w:r w:rsidR="00807407" w:rsidRPr="00807407">
              <w:rPr>
                <w:rStyle w:val="Hyperlink"/>
                <w:rFonts w:ascii="Calibri Light" w:hAnsi="Calibri Light"/>
                <w:noProof/>
                <w:sz w:val="20"/>
                <w:szCs w:val="20"/>
                <w:lang w:val="en-US"/>
              </w:rPr>
              <w:t>3.</w:t>
            </w:r>
            <w:r w:rsidR="00807407" w:rsidRPr="00807407">
              <w:rPr>
                <w:rFonts w:ascii="Calibri Light" w:hAnsi="Calibri Light" w:cstheme="minorBidi"/>
                <w:noProof/>
                <w:sz w:val="20"/>
                <w:szCs w:val="20"/>
              </w:rPr>
              <w:tab/>
            </w:r>
            <w:r w:rsidR="00807407" w:rsidRPr="00807407">
              <w:rPr>
                <w:rStyle w:val="Hyperlink"/>
                <w:rFonts w:ascii="Calibri Light" w:hAnsi="Calibri Light"/>
                <w:noProof/>
                <w:sz w:val="20"/>
                <w:szCs w:val="20"/>
                <w:lang w:val="en-US"/>
              </w:rPr>
              <w:t>ANGAŽMAN STRUČNJAKA</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_Toc484264443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10</w:t>
            </w:r>
            <w:r w:rsidRPr="00807407">
              <w:rPr>
                <w:rFonts w:ascii="Calibri Light" w:hAnsi="Calibri Light"/>
                <w:noProof/>
                <w:webHidden/>
                <w:sz w:val="20"/>
                <w:szCs w:val="20"/>
              </w:rPr>
              <w:fldChar w:fldCharType="end"/>
            </w:r>
          </w:hyperlink>
        </w:p>
        <w:p w:rsidR="00807407" w:rsidRPr="00807407" w:rsidRDefault="00AF665E">
          <w:pPr>
            <w:pStyle w:val="TOC1"/>
            <w:tabs>
              <w:tab w:val="left" w:pos="480"/>
              <w:tab w:val="right" w:leader="dot" w:pos="9396"/>
            </w:tabs>
            <w:rPr>
              <w:rFonts w:ascii="Calibri Light" w:hAnsi="Calibri Light" w:cstheme="minorBidi"/>
              <w:noProof/>
              <w:sz w:val="20"/>
              <w:szCs w:val="20"/>
            </w:rPr>
          </w:pPr>
          <w:hyperlink w:anchor="_Toc484264444" w:history="1">
            <w:r w:rsidR="00807407" w:rsidRPr="00807407">
              <w:rPr>
                <w:rStyle w:val="Hyperlink"/>
                <w:rFonts w:ascii="Calibri Light" w:hAnsi="Calibri Light"/>
                <w:noProof/>
                <w:sz w:val="20"/>
                <w:szCs w:val="20"/>
                <w:lang w:val="en-US"/>
              </w:rPr>
              <w:t>4.</w:t>
            </w:r>
            <w:r w:rsidR="00807407" w:rsidRPr="00807407">
              <w:rPr>
                <w:rFonts w:ascii="Calibri Light" w:hAnsi="Calibri Light" w:cstheme="minorBidi"/>
                <w:noProof/>
                <w:sz w:val="20"/>
                <w:szCs w:val="20"/>
              </w:rPr>
              <w:tab/>
            </w:r>
            <w:r w:rsidR="00807407" w:rsidRPr="00807407">
              <w:rPr>
                <w:rStyle w:val="Hyperlink"/>
                <w:rFonts w:ascii="Calibri Light" w:hAnsi="Calibri Light"/>
                <w:bCs/>
                <w:smallCaps/>
                <w:noProof/>
                <w:kern w:val="28"/>
                <w:sz w:val="20"/>
                <w:szCs w:val="20"/>
                <w:lang w:val="en-GB"/>
              </w:rPr>
              <w:t>IZVJEŠĆA I SASTANCI</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_Toc484264444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10</w:t>
            </w:r>
            <w:r w:rsidRPr="00807407">
              <w:rPr>
                <w:rFonts w:ascii="Calibri Light" w:hAnsi="Calibri Light"/>
                <w:noProof/>
                <w:webHidden/>
                <w:sz w:val="20"/>
                <w:szCs w:val="20"/>
              </w:rPr>
              <w:fldChar w:fldCharType="end"/>
            </w:r>
          </w:hyperlink>
        </w:p>
        <w:p w:rsidR="00807407" w:rsidRPr="00807407" w:rsidRDefault="00AF665E">
          <w:pPr>
            <w:pStyle w:val="TOC1"/>
            <w:tabs>
              <w:tab w:val="left" w:pos="480"/>
              <w:tab w:val="right" w:leader="dot" w:pos="9396"/>
            </w:tabs>
            <w:rPr>
              <w:rFonts w:ascii="Calibri Light" w:hAnsi="Calibri Light" w:cstheme="minorBidi"/>
              <w:noProof/>
              <w:sz w:val="20"/>
              <w:szCs w:val="20"/>
            </w:rPr>
          </w:pPr>
          <w:hyperlink w:anchor="_Toc484264445" w:history="1">
            <w:r w:rsidR="00807407" w:rsidRPr="00807407">
              <w:rPr>
                <w:rStyle w:val="Hyperlink"/>
                <w:rFonts w:ascii="Calibri Light" w:hAnsi="Calibri Light"/>
                <w:bCs/>
                <w:smallCaps/>
                <w:noProof/>
                <w:kern w:val="28"/>
                <w:sz w:val="20"/>
                <w:szCs w:val="20"/>
                <w:lang w:val="en-GB"/>
              </w:rPr>
              <w:t>5.</w:t>
            </w:r>
            <w:r w:rsidR="00807407" w:rsidRPr="00807407">
              <w:rPr>
                <w:rFonts w:ascii="Calibri Light" w:hAnsi="Calibri Light" w:cstheme="minorBidi"/>
                <w:noProof/>
                <w:sz w:val="20"/>
                <w:szCs w:val="20"/>
              </w:rPr>
              <w:tab/>
            </w:r>
            <w:r w:rsidR="00807407" w:rsidRPr="00807407">
              <w:rPr>
                <w:rStyle w:val="Hyperlink"/>
                <w:rFonts w:ascii="Calibri Light" w:hAnsi="Calibri Light"/>
                <w:bCs/>
                <w:smallCaps/>
                <w:noProof/>
                <w:kern w:val="28"/>
                <w:sz w:val="20"/>
                <w:szCs w:val="20"/>
                <w:lang w:val="en-GB"/>
              </w:rPr>
              <w:t>VIDLJIVOST DOGAĐANJA</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_Toc484264445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11</w:t>
            </w:r>
            <w:r w:rsidRPr="00807407">
              <w:rPr>
                <w:rFonts w:ascii="Calibri Light" w:hAnsi="Calibri Light"/>
                <w:noProof/>
                <w:webHidden/>
                <w:sz w:val="20"/>
                <w:szCs w:val="20"/>
              </w:rPr>
              <w:fldChar w:fldCharType="end"/>
            </w:r>
          </w:hyperlink>
        </w:p>
        <w:p w:rsidR="00807407" w:rsidRPr="00807407" w:rsidRDefault="00AF665E">
          <w:pPr>
            <w:pStyle w:val="TOC1"/>
            <w:tabs>
              <w:tab w:val="left" w:pos="480"/>
              <w:tab w:val="right" w:leader="dot" w:pos="9396"/>
            </w:tabs>
            <w:rPr>
              <w:rFonts w:ascii="Calibri Light" w:hAnsi="Calibri Light" w:cstheme="minorBidi"/>
              <w:noProof/>
              <w:sz w:val="20"/>
              <w:szCs w:val="20"/>
            </w:rPr>
          </w:pPr>
          <w:hyperlink w:anchor="_Toc484264446" w:history="1">
            <w:r w:rsidR="00807407" w:rsidRPr="00807407">
              <w:rPr>
                <w:rStyle w:val="Hyperlink"/>
                <w:rFonts w:ascii="Calibri Light" w:hAnsi="Calibri Light"/>
                <w:bCs/>
                <w:smallCaps/>
                <w:noProof/>
                <w:kern w:val="28"/>
                <w:sz w:val="20"/>
                <w:szCs w:val="20"/>
                <w:lang w:val="en-GB"/>
              </w:rPr>
              <w:t>6.</w:t>
            </w:r>
            <w:r w:rsidR="00807407" w:rsidRPr="00807407">
              <w:rPr>
                <w:rFonts w:ascii="Calibri Light" w:hAnsi="Calibri Light" w:cstheme="minorBidi"/>
                <w:noProof/>
                <w:sz w:val="20"/>
                <w:szCs w:val="20"/>
              </w:rPr>
              <w:tab/>
            </w:r>
            <w:r w:rsidR="00807407" w:rsidRPr="00807407">
              <w:rPr>
                <w:rStyle w:val="Hyperlink"/>
                <w:rFonts w:ascii="Calibri Light" w:hAnsi="Calibri Light"/>
                <w:bCs/>
                <w:smallCaps/>
                <w:noProof/>
                <w:kern w:val="28"/>
                <w:sz w:val="20"/>
                <w:szCs w:val="20"/>
                <w:lang w:val="en-GB"/>
              </w:rPr>
              <w:t>LOKACIJA I PLANIRANO VRIJEME PROVEDBE USLUGE</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_Toc484264446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11</w:t>
            </w:r>
            <w:r w:rsidRPr="00807407">
              <w:rPr>
                <w:rFonts w:ascii="Calibri Light" w:hAnsi="Calibri Light"/>
                <w:noProof/>
                <w:webHidden/>
                <w:sz w:val="20"/>
                <w:szCs w:val="20"/>
              </w:rPr>
              <w:fldChar w:fldCharType="end"/>
            </w:r>
          </w:hyperlink>
        </w:p>
        <w:p w:rsidR="00807407" w:rsidRPr="00807407" w:rsidRDefault="00AF665E">
          <w:pPr>
            <w:pStyle w:val="TOC2"/>
            <w:tabs>
              <w:tab w:val="left" w:pos="880"/>
              <w:tab w:val="right" w:leader="dot" w:pos="9396"/>
            </w:tabs>
            <w:rPr>
              <w:rFonts w:ascii="Calibri Light" w:hAnsi="Calibri Light" w:cstheme="minorBidi"/>
              <w:noProof/>
              <w:sz w:val="20"/>
              <w:szCs w:val="20"/>
            </w:rPr>
          </w:pPr>
          <w:hyperlink w:anchor="_Toc484264447" w:history="1">
            <w:r w:rsidR="00807407" w:rsidRPr="00807407">
              <w:rPr>
                <w:rStyle w:val="Hyperlink"/>
                <w:rFonts w:ascii="Calibri Light" w:hAnsi="Calibri Light"/>
                <w:bCs/>
                <w:noProof/>
                <w:sz w:val="20"/>
                <w:szCs w:val="20"/>
                <w:lang w:val="en-GB"/>
              </w:rPr>
              <w:t>6.1.</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GB"/>
              </w:rPr>
              <w:t>Lokacija</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_Toc484264447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11</w:t>
            </w:r>
            <w:r w:rsidRPr="00807407">
              <w:rPr>
                <w:rFonts w:ascii="Calibri Light" w:hAnsi="Calibri Light"/>
                <w:noProof/>
                <w:webHidden/>
                <w:sz w:val="20"/>
                <w:szCs w:val="20"/>
              </w:rPr>
              <w:fldChar w:fldCharType="end"/>
            </w:r>
          </w:hyperlink>
        </w:p>
        <w:p w:rsidR="00807407" w:rsidRDefault="00AF665E">
          <w:pPr>
            <w:pStyle w:val="TOC2"/>
            <w:tabs>
              <w:tab w:val="left" w:pos="880"/>
              <w:tab w:val="right" w:leader="dot" w:pos="9396"/>
            </w:tabs>
            <w:rPr>
              <w:rFonts w:asciiTheme="minorHAnsi" w:hAnsiTheme="minorHAnsi" w:cstheme="minorBidi"/>
              <w:noProof/>
              <w:sz w:val="22"/>
              <w:szCs w:val="22"/>
            </w:rPr>
          </w:pPr>
          <w:hyperlink w:anchor="_Toc484264448" w:history="1">
            <w:r w:rsidR="00807407" w:rsidRPr="00807407">
              <w:rPr>
                <w:rStyle w:val="Hyperlink"/>
                <w:rFonts w:ascii="Calibri Light" w:hAnsi="Calibri Light"/>
                <w:noProof/>
                <w:sz w:val="20"/>
                <w:szCs w:val="20"/>
                <w:lang w:val="en-US"/>
              </w:rPr>
              <w:t>6.2.</w:t>
            </w:r>
            <w:r w:rsidR="00807407" w:rsidRPr="00807407">
              <w:rPr>
                <w:rFonts w:ascii="Calibri Light" w:hAnsi="Calibri Light" w:cstheme="minorBidi"/>
                <w:noProof/>
                <w:sz w:val="20"/>
                <w:szCs w:val="20"/>
              </w:rPr>
              <w:tab/>
            </w:r>
            <w:r w:rsidR="00807407" w:rsidRPr="00807407">
              <w:rPr>
                <w:rStyle w:val="Hyperlink"/>
                <w:rFonts w:ascii="Calibri Light" w:hAnsi="Calibri Light"/>
                <w:bCs/>
                <w:noProof/>
                <w:sz w:val="20"/>
                <w:szCs w:val="20"/>
                <w:lang w:val="en-US"/>
              </w:rPr>
              <w:t>Vremenski plan projekta</w:t>
            </w:r>
            <w:r w:rsidR="00807407" w:rsidRPr="00807407">
              <w:rPr>
                <w:rFonts w:ascii="Calibri Light" w:hAnsi="Calibri Light"/>
                <w:noProof/>
                <w:webHidden/>
                <w:sz w:val="20"/>
                <w:szCs w:val="20"/>
              </w:rPr>
              <w:tab/>
            </w:r>
            <w:r w:rsidRPr="00807407">
              <w:rPr>
                <w:rFonts w:ascii="Calibri Light" w:hAnsi="Calibri Light"/>
                <w:noProof/>
                <w:webHidden/>
                <w:sz w:val="20"/>
                <w:szCs w:val="20"/>
              </w:rPr>
              <w:fldChar w:fldCharType="begin"/>
            </w:r>
            <w:r w:rsidR="00807407" w:rsidRPr="00807407">
              <w:rPr>
                <w:rFonts w:ascii="Calibri Light" w:hAnsi="Calibri Light"/>
                <w:noProof/>
                <w:webHidden/>
                <w:sz w:val="20"/>
                <w:szCs w:val="20"/>
              </w:rPr>
              <w:instrText xml:space="preserve"> PAGEREF _Toc484264448 \h </w:instrText>
            </w:r>
            <w:r w:rsidRPr="00807407">
              <w:rPr>
                <w:rFonts w:ascii="Calibri Light" w:hAnsi="Calibri Light"/>
                <w:noProof/>
                <w:webHidden/>
                <w:sz w:val="20"/>
                <w:szCs w:val="20"/>
              </w:rPr>
            </w:r>
            <w:r w:rsidRPr="00807407">
              <w:rPr>
                <w:rFonts w:ascii="Calibri Light" w:hAnsi="Calibri Light"/>
                <w:noProof/>
                <w:webHidden/>
                <w:sz w:val="20"/>
                <w:szCs w:val="20"/>
              </w:rPr>
              <w:fldChar w:fldCharType="separate"/>
            </w:r>
            <w:r w:rsidR="00807407" w:rsidRPr="00807407">
              <w:rPr>
                <w:rFonts w:ascii="Calibri Light" w:hAnsi="Calibri Light"/>
                <w:noProof/>
                <w:webHidden/>
                <w:sz w:val="20"/>
                <w:szCs w:val="20"/>
              </w:rPr>
              <w:t>11</w:t>
            </w:r>
            <w:r w:rsidRPr="00807407">
              <w:rPr>
                <w:rFonts w:ascii="Calibri Light" w:hAnsi="Calibri Light"/>
                <w:noProof/>
                <w:webHidden/>
                <w:sz w:val="20"/>
                <w:szCs w:val="20"/>
              </w:rPr>
              <w:fldChar w:fldCharType="end"/>
            </w:r>
          </w:hyperlink>
        </w:p>
        <w:p w:rsidR="00AA19D9" w:rsidRDefault="00AF665E">
          <w:r w:rsidRPr="00E32C26">
            <w:rPr>
              <w:rFonts w:ascii="Calibri Light" w:hAnsi="Calibri Light"/>
              <w:sz w:val="20"/>
              <w:szCs w:val="20"/>
            </w:rPr>
            <w:fldChar w:fldCharType="end"/>
          </w:r>
        </w:p>
      </w:sdtContent>
    </w:sdt>
    <w:p w:rsidR="00DE33CA" w:rsidRDefault="00DE33CA" w:rsidP="00F61DFA">
      <w:pPr>
        <w:jc w:val="both"/>
        <w:rPr>
          <w:rFonts w:asciiTheme="majorHAnsi" w:hAnsiTheme="majorHAnsi"/>
          <w:b/>
          <w:bCs/>
          <w:sz w:val="22"/>
          <w:szCs w:val="22"/>
        </w:rPr>
      </w:pPr>
    </w:p>
    <w:p w:rsidR="00DE33CA" w:rsidRDefault="00DE33CA" w:rsidP="00F61DFA">
      <w:pPr>
        <w:jc w:val="both"/>
        <w:rPr>
          <w:rFonts w:asciiTheme="majorHAnsi" w:hAnsiTheme="majorHAnsi"/>
          <w:b/>
          <w:bCs/>
          <w:sz w:val="22"/>
          <w:szCs w:val="22"/>
        </w:rPr>
      </w:pPr>
    </w:p>
    <w:p w:rsidR="00DE33CA" w:rsidRPr="00496F44" w:rsidRDefault="00DE33CA" w:rsidP="00F61DFA">
      <w:pPr>
        <w:jc w:val="both"/>
        <w:rPr>
          <w:rFonts w:asciiTheme="majorHAnsi" w:hAnsiTheme="majorHAnsi"/>
          <w:b/>
          <w:bCs/>
          <w:sz w:val="22"/>
          <w:szCs w:val="22"/>
        </w:rPr>
      </w:pPr>
    </w:p>
    <w:p w:rsidR="00F61DFA" w:rsidRPr="00496F44" w:rsidRDefault="00F61DFA" w:rsidP="00F61DFA">
      <w:pPr>
        <w:jc w:val="both"/>
        <w:rPr>
          <w:rFonts w:asciiTheme="majorHAnsi" w:hAnsiTheme="majorHAnsi"/>
          <w:b/>
          <w:bCs/>
          <w:sz w:val="22"/>
          <w:szCs w:val="22"/>
        </w:rPr>
      </w:pPr>
    </w:p>
    <w:p w:rsidR="00F61DFA" w:rsidRPr="00496F44" w:rsidRDefault="00F61DFA" w:rsidP="00F61DFA">
      <w:pPr>
        <w:jc w:val="both"/>
        <w:rPr>
          <w:rFonts w:asciiTheme="majorHAnsi" w:hAnsiTheme="majorHAnsi"/>
          <w:b/>
          <w:bCs/>
          <w:sz w:val="22"/>
          <w:szCs w:val="22"/>
        </w:rPr>
      </w:pPr>
    </w:p>
    <w:p w:rsidR="00F61DFA" w:rsidRDefault="00F61DFA"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AA19D9" w:rsidRDefault="00AA19D9" w:rsidP="00F61DFA">
      <w:pPr>
        <w:jc w:val="both"/>
        <w:rPr>
          <w:rFonts w:asciiTheme="majorHAnsi" w:hAnsiTheme="majorHAnsi"/>
          <w:b/>
          <w:bCs/>
          <w:sz w:val="22"/>
          <w:szCs w:val="22"/>
        </w:rPr>
      </w:pPr>
    </w:p>
    <w:p w:rsidR="00F61DFA" w:rsidRPr="00496F44" w:rsidRDefault="00F61DFA" w:rsidP="00E7582E">
      <w:pPr>
        <w:pStyle w:val="Heading1"/>
        <w:widowControl/>
        <w:numPr>
          <w:ilvl w:val="0"/>
          <w:numId w:val="3"/>
        </w:numPr>
        <w:spacing w:before="240" w:after="240" w:line="276" w:lineRule="auto"/>
        <w:jc w:val="both"/>
        <w:rPr>
          <w:rFonts w:asciiTheme="majorHAnsi" w:hAnsiTheme="majorHAnsi"/>
          <w:b/>
          <w:bCs/>
          <w:smallCaps/>
          <w:kern w:val="28"/>
          <w:sz w:val="22"/>
          <w:szCs w:val="22"/>
          <w:lang w:val="en-GB"/>
        </w:rPr>
      </w:pPr>
      <w:bookmarkStart w:id="0" w:name="_Toc484264429"/>
      <w:r w:rsidRPr="00496F44">
        <w:rPr>
          <w:rFonts w:asciiTheme="majorHAnsi" w:hAnsiTheme="majorHAnsi"/>
          <w:b/>
          <w:bCs/>
          <w:smallCaps/>
          <w:kern w:val="28"/>
          <w:sz w:val="22"/>
          <w:szCs w:val="22"/>
        </w:rPr>
        <w:lastRenderedPageBreak/>
        <w:t>C</w:t>
      </w:r>
      <w:r w:rsidRPr="00496F44">
        <w:rPr>
          <w:rFonts w:asciiTheme="majorHAnsi" w:hAnsiTheme="majorHAnsi"/>
          <w:b/>
          <w:bCs/>
          <w:smallCaps/>
          <w:kern w:val="28"/>
          <w:sz w:val="22"/>
          <w:szCs w:val="22"/>
          <w:lang w:val="en-GB"/>
        </w:rPr>
        <w:t>ILJ, PREDMET NABAVE I OČEKIVANI REZULTATI</w:t>
      </w:r>
      <w:bookmarkEnd w:id="0"/>
    </w:p>
    <w:p w:rsidR="00F61DFA" w:rsidRPr="00496F44" w:rsidRDefault="00F61DFA" w:rsidP="00AA19D9">
      <w:pPr>
        <w:pStyle w:val="Heading2"/>
        <w:widowControl/>
        <w:numPr>
          <w:ilvl w:val="1"/>
          <w:numId w:val="3"/>
        </w:numPr>
        <w:shd w:val="clear" w:color="auto" w:fill="FFFFFF"/>
        <w:spacing w:before="240" w:after="240" w:line="276" w:lineRule="auto"/>
        <w:rPr>
          <w:rFonts w:asciiTheme="majorHAnsi" w:hAnsiTheme="majorHAnsi"/>
          <w:b/>
          <w:bCs/>
          <w:sz w:val="22"/>
          <w:szCs w:val="22"/>
          <w:lang w:val="en-GB"/>
        </w:rPr>
      </w:pPr>
      <w:bookmarkStart w:id="1" w:name="_Toc484264430"/>
      <w:r w:rsidRPr="00496F44">
        <w:rPr>
          <w:rFonts w:asciiTheme="majorHAnsi" w:hAnsiTheme="majorHAnsi"/>
          <w:b/>
          <w:bCs/>
          <w:sz w:val="22"/>
          <w:szCs w:val="22"/>
          <w:lang w:val="en-GB"/>
        </w:rPr>
        <w:t>Cilj</w:t>
      </w:r>
      <w:bookmarkEnd w:id="1"/>
    </w:p>
    <w:p w:rsidR="001F240D"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 xml:space="preserve">Osnovni cilj projekta je pružanje </w:t>
      </w:r>
      <w:r w:rsidRPr="00496F44">
        <w:rPr>
          <w:rFonts w:asciiTheme="majorHAnsi" w:hAnsiTheme="majorHAnsi"/>
          <w:sz w:val="22"/>
          <w:szCs w:val="22"/>
        </w:rPr>
        <w:t xml:space="preserve">tehničke </w:t>
      </w:r>
      <w:r w:rsidRPr="00496F44">
        <w:rPr>
          <w:rFonts w:asciiTheme="majorHAnsi" w:hAnsiTheme="majorHAnsi"/>
          <w:sz w:val="22"/>
          <w:szCs w:val="22"/>
          <w:lang w:val="en-US"/>
        </w:rPr>
        <w:t xml:space="preserve">podrške Agenciji za vodne putove u ostavarivanju zadanih ciljeva u projektu "River Information Services Corridor Management Execution" (u daljem tekstu: RIS COMEX) koji se izvodi u sklopu programa CEF (Instrument za povezivanje Europe). </w:t>
      </w:r>
    </w:p>
    <w:p w:rsidR="001F240D" w:rsidRDefault="001F240D" w:rsidP="00F61DFA">
      <w:pPr>
        <w:jc w:val="both"/>
        <w:rPr>
          <w:rFonts w:asciiTheme="majorHAnsi" w:hAnsiTheme="majorHAnsi"/>
          <w:sz w:val="22"/>
          <w:szCs w:val="22"/>
          <w:lang w:val="en-US"/>
        </w:rPr>
      </w:pPr>
    </w:p>
    <w:p w:rsidR="00F61DFA"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 xml:space="preserve">Trajanje ovog ugovora je predviđeno tijekom cijelog trajanja matičnog RIS COMEX projekta od 2017. do </w:t>
      </w:r>
      <w:r w:rsidR="003B6D75">
        <w:rPr>
          <w:rFonts w:asciiTheme="majorHAnsi" w:hAnsiTheme="majorHAnsi"/>
          <w:sz w:val="22"/>
          <w:szCs w:val="22"/>
          <w:lang w:val="en-US"/>
        </w:rPr>
        <w:t>31.10.</w:t>
      </w:r>
      <w:r w:rsidRPr="00496F44">
        <w:rPr>
          <w:rFonts w:asciiTheme="majorHAnsi" w:hAnsiTheme="majorHAnsi"/>
          <w:sz w:val="22"/>
          <w:szCs w:val="22"/>
          <w:lang w:val="en-US"/>
        </w:rPr>
        <w:t>202</w:t>
      </w:r>
      <w:r w:rsidR="003B6D75">
        <w:rPr>
          <w:rFonts w:asciiTheme="majorHAnsi" w:hAnsiTheme="majorHAnsi"/>
          <w:sz w:val="22"/>
          <w:szCs w:val="22"/>
          <w:lang w:val="en-US"/>
        </w:rPr>
        <w:t>0</w:t>
      </w:r>
      <w:r w:rsidRPr="00496F44">
        <w:rPr>
          <w:rFonts w:asciiTheme="majorHAnsi" w:hAnsiTheme="majorHAnsi"/>
          <w:sz w:val="22"/>
          <w:szCs w:val="22"/>
          <w:lang w:val="en-US"/>
        </w:rPr>
        <w:t xml:space="preserve">. godine. </w:t>
      </w:r>
      <w:r w:rsidR="007E5A04">
        <w:rPr>
          <w:rFonts w:asciiTheme="majorHAnsi" w:hAnsiTheme="majorHAnsi"/>
          <w:sz w:val="22"/>
          <w:szCs w:val="22"/>
          <w:lang w:val="en-US"/>
        </w:rPr>
        <w:t xml:space="preserve">Detaljne informacije nalaze se na internet stranici </w:t>
      </w:r>
      <w:hyperlink r:id="rId9" w:history="1">
        <w:r w:rsidR="007E5A04" w:rsidRPr="00B24B30">
          <w:rPr>
            <w:rStyle w:val="Hyperlink"/>
            <w:rFonts w:asciiTheme="majorHAnsi" w:hAnsiTheme="majorHAnsi"/>
            <w:sz w:val="22"/>
            <w:szCs w:val="22"/>
            <w:lang w:val="en-US"/>
          </w:rPr>
          <w:t>http://www.riscomex.eu/</w:t>
        </w:r>
      </w:hyperlink>
      <w:r w:rsidR="007E5A04">
        <w:rPr>
          <w:rFonts w:asciiTheme="majorHAnsi" w:hAnsiTheme="majorHAnsi"/>
          <w:sz w:val="22"/>
          <w:szCs w:val="22"/>
          <w:lang w:val="en-US"/>
        </w:rPr>
        <w:t>.</w:t>
      </w:r>
    </w:p>
    <w:p w:rsidR="007E5A04" w:rsidRPr="00496F44" w:rsidRDefault="007E5A04" w:rsidP="00F61DFA">
      <w:pPr>
        <w:jc w:val="both"/>
        <w:rPr>
          <w:rFonts w:asciiTheme="majorHAnsi" w:hAnsiTheme="majorHAnsi"/>
          <w:b/>
          <w:bCs/>
          <w:sz w:val="22"/>
          <w:szCs w:val="22"/>
        </w:rPr>
      </w:pPr>
    </w:p>
    <w:p w:rsidR="00F61DFA" w:rsidRPr="00496F44" w:rsidRDefault="00F61DFA" w:rsidP="00F61DFA">
      <w:pPr>
        <w:jc w:val="both"/>
        <w:rPr>
          <w:rFonts w:asciiTheme="majorHAnsi" w:hAnsiTheme="majorHAnsi"/>
          <w:b/>
          <w:bCs/>
          <w:sz w:val="22"/>
          <w:szCs w:val="22"/>
        </w:rPr>
      </w:pPr>
    </w:p>
    <w:p w:rsidR="00F61DFA" w:rsidRPr="001F240D" w:rsidRDefault="00F61DFA" w:rsidP="001F240D">
      <w:pPr>
        <w:pStyle w:val="ListParagraph"/>
        <w:numPr>
          <w:ilvl w:val="1"/>
          <w:numId w:val="3"/>
        </w:numPr>
        <w:jc w:val="both"/>
        <w:outlineLvl w:val="1"/>
        <w:rPr>
          <w:rFonts w:asciiTheme="majorHAnsi" w:hAnsiTheme="majorHAnsi"/>
          <w:b/>
          <w:bCs/>
          <w:sz w:val="22"/>
          <w:szCs w:val="22"/>
          <w:lang w:val="en-GB"/>
        </w:rPr>
      </w:pPr>
      <w:bookmarkStart w:id="2" w:name="_Toc484264431"/>
      <w:r w:rsidRPr="001F240D">
        <w:rPr>
          <w:rFonts w:asciiTheme="majorHAnsi" w:hAnsiTheme="majorHAnsi"/>
          <w:b/>
          <w:bCs/>
          <w:sz w:val="22"/>
          <w:szCs w:val="22"/>
          <w:lang w:val="en-GB"/>
        </w:rPr>
        <w:t>Predmet nabave</w:t>
      </w:r>
      <w:bookmarkEnd w:id="2"/>
    </w:p>
    <w:p w:rsidR="00F61DFA" w:rsidRPr="00496F44" w:rsidRDefault="00F61DFA" w:rsidP="00F61DFA">
      <w:pPr>
        <w:jc w:val="both"/>
        <w:rPr>
          <w:rFonts w:asciiTheme="majorHAnsi" w:hAnsiTheme="majorHAnsi"/>
          <w:b/>
          <w:bCs/>
          <w:sz w:val="22"/>
          <w:szCs w:val="22"/>
          <w:highlight w:val="yellow"/>
          <w:lang w:val="en-GB"/>
        </w:rPr>
      </w:pPr>
    </w:p>
    <w:p w:rsidR="00F61DFA" w:rsidRPr="00496F44" w:rsidRDefault="00F61DFA" w:rsidP="00F61DFA">
      <w:pPr>
        <w:jc w:val="both"/>
        <w:rPr>
          <w:rFonts w:asciiTheme="majorHAnsi" w:hAnsiTheme="majorHAnsi"/>
          <w:sz w:val="22"/>
          <w:szCs w:val="22"/>
          <w:lang w:val="en-GB"/>
        </w:rPr>
      </w:pPr>
      <w:r w:rsidRPr="00496F44">
        <w:rPr>
          <w:rFonts w:asciiTheme="majorHAnsi" w:hAnsiTheme="majorHAnsi"/>
          <w:sz w:val="22"/>
          <w:szCs w:val="22"/>
          <w:lang w:val="en-GB"/>
        </w:rPr>
        <w:t>Odabrani ponuditelj će pruž</w:t>
      </w:r>
      <w:r w:rsidR="001F240D">
        <w:rPr>
          <w:rFonts w:asciiTheme="majorHAnsi" w:hAnsiTheme="majorHAnsi"/>
          <w:sz w:val="22"/>
          <w:szCs w:val="22"/>
          <w:lang w:val="en-GB"/>
        </w:rPr>
        <w:t>a</w:t>
      </w:r>
      <w:r w:rsidRPr="00496F44">
        <w:rPr>
          <w:rFonts w:asciiTheme="majorHAnsi" w:hAnsiTheme="majorHAnsi"/>
          <w:sz w:val="22"/>
          <w:szCs w:val="22"/>
          <w:lang w:val="en-GB"/>
        </w:rPr>
        <w:t xml:space="preserve">ti sljedeće usluge: </w:t>
      </w:r>
    </w:p>
    <w:p w:rsidR="00F61DFA" w:rsidRPr="00496F44" w:rsidRDefault="00F61DFA" w:rsidP="00F61DFA">
      <w:pPr>
        <w:jc w:val="both"/>
        <w:rPr>
          <w:rFonts w:asciiTheme="majorHAnsi" w:hAnsiTheme="majorHAnsi"/>
          <w:b/>
          <w:bCs/>
          <w:sz w:val="22"/>
          <w:szCs w:val="22"/>
          <w:lang w:val="en-GB"/>
        </w:rPr>
      </w:pP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Podrška u obavljanju aktivnosti upravljanja projektom;</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Podrška pri sakupljanju i analizi nacionalnih podataka za potrebe RIS COMEX projekta;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Praćenje, sudjelovanje i izvješćivanje o aktivnostima u RIS COMEX projektu;</w:t>
      </w:r>
    </w:p>
    <w:p w:rsidR="00F61DFA" w:rsidRPr="00496F44" w:rsidRDefault="00F61DFA" w:rsidP="00F61DFA">
      <w:pPr>
        <w:numPr>
          <w:ilvl w:val="0"/>
          <w:numId w:val="1"/>
        </w:numPr>
        <w:ind w:left="720" w:hanging="360"/>
        <w:jc w:val="both"/>
        <w:rPr>
          <w:rFonts w:asciiTheme="majorHAnsi" w:hAnsiTheme="majorHAnsi"/>
          <w:b/>
          <w:bCs/>
          <w:sz w:val="22"/>
          <w:szCs w:val="22"/>
          <w:lang w:val="en-US"/>
        </w:rPr>
      </w:pPr>
      <w:r w:rsidRPr="00496F44">
        <w:rPr>
          <w:rFonts w:asciiTheme="majorHAnsi" w:hAnsiTheme="majorHAnsi"/>
          <w:sz w:val="22"/>
          <w:szCs w:val="22"/>
          <w:lang w:val="en-US"/>
        </w:rPr>
        <w:t>Izrada tehničkih specifikacija i dokumentacije o nabavi za softversku nadogradnju hrvatskog RIS-a za potrebe javne nabave, savjetovanje kod postupka pregleda i ocjene pristiglih ponuda, nadzor provedbe ugovora o javnoj nabavi, završno testiranje i primopredaja novorazvijenih aplikacija i nadogradnji;</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Izrada tehničkih specifikacija i dokumetacije o nabavi za hardversku nadogradnju hrvatskog RIS-a, savjetovanje kod postupka pregleda i ocjene pristiglih ponuda, te obavljanje nadzora isporuke robe;</w:t>
      </w:r>
    </w:p>
    <w:p w:rsidR="00F61DFA" w:rsidRPr="00496F44" w:rsidRDefault="00F61DFA" w:rsidP="00F61DFA">
      <w:pPr>
        <w:numPr>
          <w:ilvl w:val="0"/>
          <w:numId w:val="1"/>
        </w:numPr>
        <w:ind w:left="720" w:hanging="360"/>
        <w:jc w:val="both"/>
        <w:rPr>
          <w:rFonts w:asciiTheme="majorHAnsi" w:hAnsiTheme="majorHAnsi"/>
          <w:b/>
          <w:bCs/>
          <w:sz w:val="22"/>
          <w:szCs w:val="22"/>
        </w:rPr>
      </w:pPr>
      <w:r w:rsidRPr="00496F44">
        <w:rPr>
          <w:rFonts w:asciiTheme="majorHAnsi" w:hAnsiTheme="majorHAnsi"/>
          <w:sz w:val="22"/>
          <w:szCs w:val="22"/>
          <w:lang w:val="en-US"/>
        </w:rPr>
        <w:t xml:space="preserve">Sudjelovanje u radu RIS ekspertnih grupa te izvješćivanje i savjetovanje; </w:t>
      </w:r>
    </w:p>
    <w:p w:rsidR="00F61DFA" w:rsidRPr="00496F44" w:rsidRDefault="00F61DFA" w:rsidP="00F61DFA">
      <w:pPr>
        <w:jc w:val="both"/>
        <w:rPr>
          <w:rFonts w:asciiTheme="majorHAnsi" w:hAnsiTheme="majorHAnsi"/>
          <w:b/>
          <w:bCs/>
          <w:sz w:val="22"/>
          <w:szCs w:val="22"/>
        </w:rPr>
      </w:pPr>
    </w:p>
    <w:p w:rsidR="00F61DFA" w:rsidRPr="00496F44" w:rsidRDefault="00F61DFA" w:rsidP="00F61DFA">
      <w:pPr>
        <w:jc w:val="both"/>
        <w:rPr>
          <w:rFonts w:asciiTheme="majorHAnsi" w:hAnsiTheme="majorHAnsi"/>
          <w:b/>
          <w:bCs/>
          <w:sz w:val="22"/>
          <w:szCs w:val="22"/>
        </w:rPr>
      </w:pPr>
    </w:p>
    <w:p w:rsidR="00F61DFA" w:rsidRPr="001F240D" w:rsidRDefault="00F61DFA" w:rsidP="001F240D">
      <w:pPr>
        <w:pStyle w:val="ListParagraph"/>
        <w:numPr>
          <w:ilvl w:val="0"/>
          <w:numId w:val="3"/>
        </w:numPr>
        <w:jc w:val="both"/>
        <w:outlineLvl w:val="0"/>
        <w:rPr>
          <w:rFonts w:asciiTheme="majorHAnsi" w:hAnsiTheme="majorHAnsi"/>
          <w:b/>
          <w:bCs/>
          <w:smallCaps/>
          <w:kern w:val="28"/>
          <w:sz w:val="22"/>
          <w:szCs w:val="22"/>
          <w:lang w:val="en-GB"/>
        </w:rPr>
      </w:pPr>
      <w:bookmarkStart w:id="3" w:name="_Toc484264432"/>
      <w:r w:rsidRPr="001F240D">
        <w:rPr>
          <w:rFonts w:asciiTheme="majorHAnsi" w:hAnsiTheme="majorHAnsi"/>
          <w:b/>
          <w:bCs/>
          <w:smallCaps/>
          <w:kern w:val="28"/>
          <w:sz w:val="22"/>
          <w:szCs w:val="22"/>
          <w:lang w:val="en-GB"/>
        </w:rPr>
        <w:t>OPIS AKTIVNOSTI</w:t>
      </w:r>
      <w:bookmarkEnd w:id="3"/>
    </w:p>
    <w:p w:rsidR="00F61DFA" w:rsidRPr="00496F44" w:rsidRDefault="00F61DFA" w:rsidP="00F61DFA">
      <w:pPr>
        <w:jc w:val="both"/>
        <w:rPr>
          <w:rFonts w:asciiTheme="majorHAnsi" w:hAnsiTheme="majorHAnsi"/>
          <w:b/>
          <w:bCs/>
          <w:smallCaps/>
          <w:kern w:val="28"/>
          <w:sz w:val="22"/>
          <w:szCs w:val="22"/>
          <w:highlight w:val="yellow"/>
          <w:lang w:val="en-GB"/>
        </w:rPr>
      </w:pPr>
    </w:p>
    <w:p w:rsidR="00F61DFA" w:rsidRPr="001F240D" w:rsidRDefault="00F61DFA" w:rsidP="001F240D">
      <w:pPr>
        <w:pStyle w:val="ListParagraph"/>
        <w:numPr>
          <w:ilvl w:val="1"/>
          <w:numId w:val="3"/>
        </w:numPr>
        <w:jc w:val="both"/>
        <w:outlineLvl w:val="1"/>
        <w:rPr>
          <w:rFonts w:asciiTheme="majorHAnsi" w:hAnsiTheme="majorHAnsi"/>
          <w:b/>
          <w:bCs/>
          <w:sz w:val="22"/>
          <w:szCs w:val="22"/>
          <w:lang w:val="en-GB"/>
        </w:rPr>
      </w:pPr>
      <w:bookmarkStart w:id="4" w:name="_Toc484264433"/>
      <w:r w:rsidRPr="001F240D">
        <w:rPr>
          <w:rFonts w:asciiTheme="majorHAnsi" w:hAnsiTheme="majorHAnsi"/>
          <w:b/>
          <w:bCs/>
          <w:sz w:val="22"/>
          <w:szCs w:val="22"/>
          <w:lang w:val="en-GB"/>
        </w:rPr>
        <w:t>Općenito</w:t>
      </w:r>
      <w:bookmarkEnd w:id="4"/>
    </w:p>
    <w:p w:rsidR="00F61DFA" w:rsidRPr="00496F44" w:rsidRDefault="00F61DFA" w:rsidP="00F61DFA">
      <w:pPr>
        <w:jc w:val="both"/>
        <w:rPr>
          <w:rFonts w:asciiTheme="majorHAnsi" w:hAnsiTheme="majorHAnsi"/>
          <w:b/>
          <w:bCs/>
          <w:sz w:val="22"/>
          <w:szCs w:val="22"/>
          <w:lang w:val="en-US"/>
        </w:rPr>
      </w:pPr>
    </w:p>
    <w:p w:rsidR="00F61DFA" w:rsidRPr="001F240D" w:rsidRDefault="00F61DFA" w:rsidP="001F240D">
      <w:pPr>
        <w:pStyle w:val="ListParagraph"/>
        <w:numPr>
          <w:ilvl w:val="2"/>
          <w:numId w:val="3"/>
        </w:numPr>
        <w:jc w:val="both"/>
        <w:outlineLvl w:val="2"/>
        <w:rPr>
          <w:rFonts w:asciiTheme="majorHAnsi" w:hAnsiTheme="majorHAnsi"/>
          <w:b/>
          <w:bCs/>
          <w:sz w:val="22"/>
          <w:szCs w:val="22"/>
          <w:lang w:val="en-US"/>
        </w:rPr>
      </w:pPr>
      <w:bookmarkStart w:id="5" w:name="_Toc484264434"/>
      <w:r w:rsidRPr="001F240D">
        <w:rPr>
          <w:rFonts w:asciiTheme="majorHAnsi" w:hAnsiTheme="majorHAnsi"/>
          <w:b/>
          <w:bCs/>
          <w:sz w:val="22"/>
          <w:szCs w:val="22"/>
          <w:lang w:val="en-US"/>
        </w:rPr>
        <w:t>Uvod u projekt</w:t>
      </w:r>
      <w:bookmarkEnd w:id="5"/>
    </w:p>
    <w:p w:rsidR="001F240D" w:rsidRDefault="001F240D"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Usklađena implementacija i funkcionalnost Riječnih informacijskih servisa na Europskoj razini s glavnim ciljevima povećanja sigurnosti, učinkovitosti i ekološke učinkovitosti unutarnje plovidbe se smatraju kao „Sveobuhvatni projekt” oko predloženog RIS COMEX djelovanja, budući da je i sam</w:t>
      </w:r>
      <w:r w:rsidR="00967535">
        <w:rPr>
          <w:rFonts w:asciiTheme="majorHAnsi" w:hAnsiTheme="majorHAnsi"/>
          <w:sz w:val="22"/>
          <w:szCs w:val="22"/>
          <w:lang w:val="en-US"/>
        </w:rPr>
        <w:t>:</w:t>
      </w:r>
    </w:p>
    <w:p w:rsidR="00F61DFA" w:rsidRPr="001F240D" w:rsidRDefault="00F61DFA" w:rsidP="001F240D">
      <w:pPr>
        <w:pStyle w:val="ListParagraph"/>
        <w:numPr>
          <w:ilvl w:val="0"/>
          <w:numId w:val="4"/>
        </w:numPr>
        <w:jc w:val="both"/>
        <w:rPr>
          <w:rFonts w:asciiTheme="majorHAnsi" w:hAnsiTheme="majorHAnsi"/>
          <w:sz w:val="22"/>
          <w:szCs w:val="22"/>
          <w:lang w:val="en-US"/>
        </w:rPr>
      </w:pPr>
      <w:r w:rsidRPr="001F240D">
        <w:rPr>
          <w:rFonts w:asciiTheme="majorHAnsi" w:hAnsiTheme="majorHAnsi"/>
          <w:sz w:val="22"/>
          <w:szCs w:val="22"/>
          <w:lang w:val="en-US"/>
        </w:rPr>
        <w:t>dio općeg okvira multimodalne TEN-T mreže koju podržava CEF (Instrument za povezivanje Europe) te da je usmjeren na međusobnu povezanost RIS-a s releventnim digitaliziranim servisima ostalih vidova prometa</w:t>
      </w:r>
    </w:p>
    <w:p w:rsidR="00F61DFA" w:rsidRPr="001F240D" w:rsidRDefault="00F61DFA" w:rsidP="001F240D">
      <w:pPr>
        <w:pStyle w:val="ListParagraph"/>
        <w:numPr>
          <w:ilvl w:val="0"/>
          <w:numId w:val="4"/>
        </w:numPr>
        <w:jc w:val="both"/>
        <w:rPr>
          <w:rFonts w:asciiTheme="majorHAnsi" w:hAnsiTheme="majorHAnsi"/>
          <w:sz w:val="22"/>
          <w:szCs w:val="22"/>
          <w:lang w:val="en-US"/>
        </w:rPr>
      </w:pPr>
      <w:r w:rsidRPr="001F240D">
        <w:rPr>
          <w:rFonts w:asciiTheme="majorHAnsi" w:hAnsiTheme="majorHAnsi"/>
          <w:sz w:val="22"/>
          <w:szCs w:val="22"/>
          <w:lang w:val="en-US"/>
        </w:rPr>
        <w:t>spojen na „Digitalnu strategiju jedinstvenog tržišta” Europske komisije, što je prethodilo strategijama digitalizacije u području unutarnje plovidbe i multimodalnih čvorova.</w:t>
      </w:r>
    </w:p>
    <w:p w:rsidR="00F61DFA" w:rsidRPr="00496F44" w:rsidRDefault="00F61DFA" w:rsidP="00F61DFA">
      <w:pPr>
        <w:jc w:val="both"/>
        <w:rPr>
          <w:rFonts w:asciiTheme="majorHAnsi" w:hAnsiTheme="majorHAnsi"/>
          <w:b/>
          <w:bCs/>
          <w:sz w:val="22"/>
          <w:szCs w:val="22"/>
          <w:highlight w:val="yellow"/>
          <w:lang w:val="en-US"/>
        </w:rPr>
      </w:pPr>
    </w:p>
    <w:p w:rsidR="00F61DFA" w:rsidRPr="001F240D" w:rsidRDefault="00F61DFA" w:rsidP="001F240D">
      <w:pPr>
        <w:pStyle w:val="ListParagraph"/>
        <w:numPr>
          <w:ilvl w:val="2"/>
          <w:numId w:val="3"/>
        </w:numPr>
        <w:jc w:val="both"/>
        <w:rPr>
          <w:rFonts w:asciiTheme="majorHAnsi" w:hAnsiTheme="majorHAnsi"/>
          <w:b/>
          <w:bCs/>
          <w:sz w:val="22"/>
          <w:szCs w:val="22"/>
          <w:lang w:val="en-US"/>
        </w:rPr>
      </w:pPr>
      <w:r w:rsidRPr="001F240D">
        <w:rPr>
          <w:rFonts w:asciiTheme="majorHAnsi" w:hAnsiTheme="majorHAnsi"/>
          <w:b/>
          <w:bCs/>
          <w:sz w:val="22"/>
          <w:szCs w:val="22"/>
          <w:lang w:val="en-US"/>
        </w:rPr>
        <w:t>Status razvoja RIS-a</w:t>
      </w:r>
    </w:p>
    <w:p w:rsidR="001F240D" w:rsidRDefault="001F240D"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Usklađena implementacija RIS-a ostvarila je znatan napredak tijekom posljednjih godina:</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lastRenderedPageBreak/>
        <w:t>Doneseni su zajednički standardi a njihov daljnji razvoj podržan je od strane EK</w:t>
      </w:r>
      <w:r w:rsidR="00967535">
        <w:rPr>
          <w:rFonts w:asciiTheme="majorHAnsi" w:hAnsiTheme="majorHAnsi"/>
          <w:sz w:val="22"/>
          <w:szCs w:val="22"/>
          <w:lang w:val="en-US"/>
        </w:rPr>
        <w:t>,</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t>Nacionalna implementacija RIS je uspostavljena te se i dalje kontinuirano razvija</w:t>
      </w:r>
      <w:r w:rsidR="00967535">
        <w:rPr>
          <w:rFonts w:asciiTheme="majorHAnsi" w:hAnsiTheme="majorHAnsi"/>
          <w:sz w:val="22"/>
          <w:szCs w:val="22"/>
          <w:lang w:val="en-US"/>
        </w:rPr>
        <w:t>,</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t>Pilot projekti implementacije za međunarodnu razmjenu podataka su uspješno ostvareni</w:t>
      </w:r>
      <w:r w:rsidR="00967535">
        <w:rPr>
          <w:rFonts w:asciiTheme="majorHAnsi" w:hAnsiTheme="majorHAnsi"/>
          <w:sz w:val="22"/>
          <w:szCs w:val="22"/>
          <w:lang w:val="en-US"/>
        </w:rPr>
        <w:t>.</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Ipak, stvarna kompatibilnost u primjeni RIS-a je i dalje ograničena, posebno u području razmjene podataka u prekograničnoj suradnji, usporedive kvalitete podataka i usklađivanja razina usluge prema zahtjevima korisnika.</w:t>
      </w:r>
    </w:p>
    <w:p w:rsidR="00967535" w:rsidRDefault="00967535"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 xml:space="preserve">Stoga javne ustanove još uvijek ne mogu upotrijebiti sve prednosti RIS-a, a za upravljanje prometom i logističkim lancima korisnici RIS sustava imaju tek nekoliko prednosti unutar granica svojih država uz razlike u kvaliteti usluge od države do države. </w:t>
      </w:r>
    </w:p>
    <w:p w:rsidR="00F61DFA" w:rsidRDefault="00F61DFA" w:rsidP="00F61DFA">
      <w:pPr>
        <w:jc w:val="both"/>
        <w:rPr>
          <w:rFonts w:asciiTheme="majorHAnsi" w:hAnsiTheme="majorHAnsi"/>
          <w:sz w:val="22"/>
          <w:szCs w:val="22"/>
          <w:lang w:val="en-US"/>
        </w:rPr>
      </w:pPr>
    </w:p>
    <w:p w:rsidR="00967535" w:rsidRPr="00496F44" w:rsidRDefault="00967535" w:rsidP="00F61DFA">
      <w:pPr>
        <w:jc w:val="both"/>
        <w:rPr>
          <w:rFonts w:asciiTheme="majorHAnsi" w:hAnsiTheme="majorHAnsi"/>
          <w:sz w:val="22"/>
          <w:szCs w:val="22"/>
          <w:lang w:val="en-US"/>
        </w:rPr>
      </w:pPr>
    </w:p>
    <w:p w:rsidR="00F61DFA" w:rsidRPr="00967535" w:rsidRDefault="00F61DFA" w:rsidP="00967535">
      <w:pPr>
        <w:pStyle w:val="ListParagraph"/>
        <w:numPr>
          <w:ilvl w:val="2"/>
          <w:numId w:val="3"/>
        </w:numPr>
        <w:jc w:val="both"/>
        <w:outlineLvl w:val="2"/>
        <w:rPr>
          <w:rFonts w:asciiTheme="majorHAnsi" w:hAnsiTheme="majorHAnsi"/>
          <w:b/>
          <w:bCs/>
          <w:sz w:val="22"/>
          <w:szCs w:val="22"/>
          <w:lang w:val="en-US"/>
        </w:rPr>
      </w:pPr>
      <w:bookmarkStart w:id="6" w:name="_Toc484264435"/>
      <w:r w:rsidRPr="00967535">
        <w:rPr>
          <w:rFonts w:asciiTheme="majorHAnsi" w:hAnsiTheme="majorHAnsi"/>
          <w:b/>
          <w:bCs/>
          <w:sz w:val="22"/>
          <w:szCs w:val="22"/>
          <w:lang w:val="en-US"/>
        </w:rPr>
        <w:t>Prethodne aktivnosti</w:t>
      </w:r>
      <w:bookmarkEnd w:id="6"/>
    </w:p>
    <w:p w:rsidR="00967535" w:rsidRDefault="00967535"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Međunarodna inicijativa suradnje „IRIS Europe” (tri uzastopna višekorisnička TEN-T projekta sasedam do devet korisnika i četiri do sedam dodatnih zemalja partnera) bila je glavni pokretač za izgradnju temelja usklađenog RIS-a u Europi od 2006. do 2014. što je omogućilo usklađivanje osnovnih nacionalnih RIS infrastruktura i bilo povezano s različitim provedbenim projektima RIS-a u Europi.</w:t>
      </w:r>
    </w:p>
    <w:p w:rsidR="00F61DFA" w:rsidRPr="00496F44" w:rsidRDefault="00F61DFA" w:rsidP="00F61DFA">
      <w:pPr>
        <w:jc w:val="both"/>
        <w:rPr>
          <w:rFonts w:asciiTheme="majorHAnsi" w:hAnsiTheme="majorHAnsi"/>
          <w:sz w:val="22"/>
          <w:szCs w:val="22"/>
          <w:lang w:val="en-US"/>
        </w:rPr>
      </w:pPr>
    </w:p>
    <w:p w:rsidR="00F61DFA"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U novu generaciju upravljanja prometom integrirane su usluge upravljanja mostovima i prevodnicama s uslugama praćenja plovila s naglaskom na prometno planiranje unutar koridora. Nizozemski VTMC je bio prethodnik TEN-T projekta CoRISMa u periodu od 2013. do 2015. godine s Austrijom, Belgijom, Njemačkom i Luxemburgom kao zemljama partnerima te također uz potporu Francuske. Unutar CoRISMa obrađeno je povezivanje RIS usluga na mreži međusobno povezanih vodnih putova u svrhu podrške ne samo na plovidbi lokalnim prometnim pravcima nego na plovidbi cjelokupnom mrežom. VTMC projektom stvoreni su temelji za implementaciju RIS COMEX projekta u sklopu kojeg se nalaze daljnji koraci za usklađivanje usluga na Europskoj mreži unutarnjih vodnih putova.</w:t>
      </w:r>
    </w:p>
    <w:p w:rsidR="00997FFB" w:rsidRPr="00496F44" w:rsidRDefault="00997FFB"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p>
    <w:p w:rsidR="00F61DFA" w:rsidRPr="00967535" w:rsidRDefault="00F61DFA" w:rsidP="00967535">
      <w:pPr>
        <w:pStyle w:val="ListParagraph"/>
        <w:numPr>
          <w:ilvl w:val="2"/>
          <w:numId w:val="3"/>
        </w:numPr>
        <w:jc w:val="both"/>
        <w:outlineLvl w:val="2"/>
        <w:rPr>
          <w:rFonts w:asciiTheme="majorHAnsi" w:hAnsiTheme="majorHAnsi"/>
          <w:b/>
          <w:bCs/>
          <w:sz w:val="22"/>
          <w:szCs w:val="22"/>
          <w:lang w:val="en-US"/>
        </w:rPr>
      </w:pPr>
      <w:bookmarkStart w:id="7" w:name="_Toc484264436"/>
      <w:r w:rsidRPr="00967535">
        <w:rPr>
          <w:rFonts w:asciiTheme="majorHAnsi" w:hAnsiTheme="majorHAnsi"/>
          <w:b/>
          <w:bCs/>
          <w:sz w:val="22"/>
          <w:szCs w:val="22"/>
          <w:lang w:val="en-US"/>
        </w:rPr>
        <w:t>Izazovi za daljnji razvoj RIS i implementaciju</w:t>
      </w:r>
      <w:bookmarkEnd w:id="7"/>
    </w:p>
    <w:p w:rsidR="00F61DFA" w:rsidRPr="00496F44"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 xml:space="preserve">Za cjelokupnu integraciju svih oblika prometa uzduž TEN-T mreže, važan preduvjet za unutarnju plovidbu je funkcionalnost usluga koje je moguće primijeniti u potpunosti za vrijeme plovidbe bez obzira na prelazak granica. Samo ako su usluge na takav način implementirane, uzimajući u obzir zahtjeve korisnika, moći će pružiti sve prednosti RIS-a te biti prihvaćene od strane korisnika kao osnova za integraciju s uslugama povezanim s drugim oblicima prometa. </w:t>
      </w:r>
    </w:p>
    <w:p w:rsidR="00F61DFA" w:rsidRPr="00496F44" w:rsidRDefault="00F61DFA" w:rsidP="00F61DFA">
      <w:pPr>
        <w:jc w:val="both"/>
        <w:rPr>
          <w:rFonts w:asciiTheme="majorHAnsi" w:hAnsiTheme="majorHAnsi"/>
          <w:b/>
          <w:bCs/>
          <w:sz w:val="22"/>
          <w:szCs w:val="22"/>
          <w:lang w:val="en-US"/>
        </w:rPr>
      </w:pPr>
    </w:p>
    <w:p w:rsidR="00F61DFA" w:rsidRPr="00496F44" w:rsidRDefault="00F61DFA" w:rsidP="00F61DFA">
      <w:pPr>
        <w:numPr>
          <w:ilvl w:val="12"/>
          <w:numId w:val="0"/>
        </w:numPr>
        <w:jc w:val="both"/>
        <w:rPr>
          <w:rFonts w:asciiTheme="majorHAnsi" w:hAnsiTheme="majorHAnsi"/>
          <w:b/>
          <w:bCs/>
          <w:sz w:val="22"/>
          <w:szCs w:val="22"/>
          <w:lang w:val="en-US"/>
        </w:rPr>
      </w:pPr>
    </w:p>
    <w:p w:rsidR="00F61DFA" w:rsidRPr="008F7269" w:rsidRDefault="00F61DFA" w:rsidP="008F7269">
      <w:pPr>
        <w:pStyle w:val="ListParagraph"/>
        <w:numPr>
          <w:ilvl w:val="1"/>
          <w:numId w:val="3"/>
        </w:numPr>
        <w:jc w:val="both"/>
        <w:outlineLvl w:val="1"/>
        <w:rPr>
          <w:rFonts w:asciiTheme="majorHAnsi" w:hAnsiTheme="majorHAnsi"/>
          <w:b/>
          <w:bCs/>
          <w:sz w:val="22"/>
          <w:szCs w:val="22"/>
          <w:lang w:val="en-US"/>
        </w:rPr>
      </w:pPr>
      <w:bookmarkStart w:id="8" w:name="_Toc484264437"/>
      <w:r w:rsidRPr="008F7269">
        <w:rPr>
          <w:rFonts w:asciiTheme="majorHAnsi" w:hAnsiTheme="majorHAnsi"/>
          <w:b/>
          <w:bCs/>
          <w:sz w:val="22"/>
          <w:szCs w:val="22"/>
          <w:lang w:val="en-GB"/>
        </w:rPr>
        <w:t>Projektni zadatak</w:t>
      </w:r>
      <w:bookmarkEnd w:id="8"/>
    </w:p>
    <w:p w:rsidR="00F61DFA" w:rsidRPr="00496F44" w:rsidRDefault="00F61DFA" w:rsidP="00F61DFA">
      <w:pPr>
        <w:numPr>
          <w:ilvl w:val="12"/>
          <w:numId w:val="0"/>
        </w:numPr>
        <w:jc w:val="both"/>
        <w:rPr>
          <w:rFonts w:asciiTheme="majorHAnsi" w:hAnsiTheme="majorHAnsi"/>
          <w:b/>
          <w:bCs/>
          <w:sz w:val="22"/>
          <w:szCs w:val="22"/>
          <w:lang w:val="en-US"/>
        </w:rPr>
      </w:pPr>
    </w:p>
    <w:p w:rsidR="00F61DFA" w:rsidRPr="00496F44" w:rsidRDefault="00F61DFA" w:rsidP="00F61DFA">
      <w:pPr>
        <w:numPr>
          <w:ilvl w:val="12"/>
          <w:numId w:val="0"/>
        </w:numPr>
        <w:jc w:val="both"/>
        <w:rPr>
          <w:rFonts w:asciiTheme="majorHAnsi" w:hAnsiTheme="majorHAnsi"/>
          <w:b/>
          <w:bCs/>
          <w:sz w:val="22"/>
          <w:szCs w:val="22"/>
          <w:lang w:val="en-US"/>
        </w:rPr>
      </w:pPr>
      <w:r w:rsidRPr="00496F44">
        <w:rPr>
          <w:rFonts w:asciiTheme="majorHAnsi" w:hAnsiTheme="majorHAnsi"/>
          <w:sz w:val="22"/>
          <w:szCs w:val="22"/>
          <w:lang w:val="en-US"/>
        </w:rPr>
        <w:t xml:space="preserve">RIS COMEX projekt podijeljen je u aktivnosti i podaktivnosti. </w:t>
      </w:r>
    </w:p>
    <w:p w:rsidR="00F61DFA" w:rsidRPr="00496F44" w:rsidRDefault="00F61DFA" w:rsidP="00F61DFA">
      <w:pPr>
        <w:numPr>
          <w:ilvl w:val="12"/>
          <w:numId w:val="0"/>
        </w:numPr>
        <w:jc w:val="both"/>
        <w:rPr>
          <w:rFonts w:asciiTheme="majorHAnsi" w:hAnsiTheme="majorHAnsi"/>
          <w:b/>
          <w:bCs/>
          <w:sz w:val="22"/>
          <w:szCs w:val="22"/>
          <w:lang w:val="en-US"/>
        </w:rPr>
      </w:pPr>
    </w:p>
    <w:p w:rsidR="00F61DFA" w:rsidRPr="00496F44" w:rsidRDefault="00F61DFA" w:rsidP="00F61DFA">
      <w:pPr>
        <w:numPr>
          <w:ilvl w:val="12"/>
          <w:numId w:val="0"/>
        </w:numPr>
        <w:jc w:val="both"/>
        <w:rPr>
          <w:rFonts w:asciiTheme="majorHAnsi" w:hAnsiTheme="majorHAnsi"/>
          <w:b/>
          <w:bCs/>
          <w:sz w:val="22"/>
          <w:szCs w:val="22"/>
          <w:lang w:val="en-US"/>
        </w:rPr>
      </w:pPr>
      <w:r w:rsidRPr="00496F44">
        <w:rPr>
          <w:rFonts w:asciiTheme="majorHAnsi" w:hAnsiTheme="majorHAnsi"/>
          <w:sz w:val="22"/>
          <w:szCs w:val="22"/>
          <w:lang w:val="en-US"/>
        </w:rPr>
        <w:t>Sljedeće aktivnosti i podaktivnosti RIS COMEX projekta zahtjevat će pružanje usluga od strane odabranog ponuditelja:</w:t>
      </w:r>
    </w:p>
    <w:p w:rsidR="00F61DFA" w:rsidRPr="00496F44" w:rsidRDefault="00F61DFA" w:rsidP="00F61DFA">
      <w:pPr>
        <w:numPr>
          <w:ilvl w:val="12"/>
          <w:numId w:val="0"/>
        </w:numPr>
        <w:jc w:val="both"/>
        <w:rPr>
          <w:rFonts w:asciiTheme="majorHAnsi" w:hAnsiTheme="majorHAnsi"/>
          <w:b/>
          <w:bCs/>
          <w:sz w:val="22"/>
          <w:szCs w:val="22"/>
          <w:lang w:val="en-US"/>
        </w:rPr>
      </w:pPr>
    </w:p>
    <w:p w:rsidR="00F61DFA" w:rsidRPr="008F7269" w:rsidRDefault="00F61DFA" w:rsidP="008F7269">
      <w:pPr>
        <w:pStyle w:val="ListParagraph"/>
        <w:numPr>
          <w:ilvl w:val="2"/>
          <w:numId w:val="3"/>
        </w:numPr>
        <w:jc w:val="both"/>
        <w:outlineLvl w:val="2"/>
        <w:rPr>
          <w:rFonts w:asciiTheme="majorHAnsi" w:hAnsiTheme="majorHAnsi"/>
          <w:b/>
          <w:bCs/>
          <w:sz w:val="22"/>
          <w:szCs w:val="22"/>
          <w:lang w:val="en-US"/>
        </w:rPr>
      </w:pPr>
      <w:bookmarkStart w:id="9" w:name="_Toc484264438"/>
      <w:r w:rsidRPr="008F7269">
        <w:rPr>
          <w:rFonts w:asciiTheme="majorHAnsi" w:hAnsiTheme="majorHAnsi"/>
          <w:b/>
          <w:bCs/>
          <w:sz w:val="22"/>
          <w:szCs w:val="22"/>
          <w:lang w:val="en-US"/>
        </w:rPr>
        <w:t>Aktivnost 1 - Upravljanje projektom</w:t>
      </w:r>
      <w:r w:rsidRPr="008F7269">
        <w:rPr>
          <w:rFonts w:asciiTheme="majorHAnsi" w:hAnsiTheme="majorHAnsi"/>
          <w:b/>
          <w:bCs/>
          <w:sz w:val="22"/>
          <w:szCs w:val="22"/>
        </w:rPr>
        <w:t xml:space="preserve"> (tijekom cijelog projekta)</w:t>
      </w:r>
      <w:bookmarkEnd w:id="9"/>
    </w:p>
    <w:p w:rsidR="00F61DFA" w:rsidRPr="00496F44" w:rsidRDefault="00F61DFA" w:rsidP="00F61DFA">
      <w:pPr>
        <w:numPr>
          <w:ilvl w:val="12"/>
          <w:numId w:val="0"/>
        </w:numPr>
        <w:jc w:val="both"/>
        <w:rPr>
          <w:rFonts w:asciiTheme="majorHAnsi" w:hAnsiTheme="majorHAnsi"/>
          <w:b/>
          <w:bCs/>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b/>
          <w:bCs/>
          <w:sz w:val="22"/>
          <w:szCs w:val="22"/>
          <w:lang w:val="en-US"/>
        </w:rPr>
        <w:lastRenderedPageBreak/>
        <w:t>Podaktivnost 1.2 - Koordinacija projekta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Praćenje napretka projekta u skladu s ugovorom o dodjeli bespovratnih sredstava kako bi osiguralo efikasno izvršavanje projekta i uspješno dostizanje zadanih ciljeva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Sudjelovanje na projektnim sastancima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Izrada izvješća i pružanje informacija o nacionalnim aktivnostima unutar RIS COMEX projekta</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b/>
          <w:bCs/>
          <w:sz w:val="22"/>
          <w:szCs w:val="22"/>
          <w:lang w:val="en-US"/>
        </w:rPr>
        <w:t>Podaktivnost 1.4 - Informiranje o rezultatima projekta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 xml:space="preserve">Informiranje nacionalnih dionika o rezultatima projekta putem pripreme vijesti, pripreme promocijskih materijala i prezentacija uvažavajući smjernice za komunikaciju i vidljivost. </w:t>
      </w:r>
    </w:p>
    <w:p w:rsidR="00F61DFA" w:rsidRPr="00496F44" w:rsidRDefault="00F61DFA" w:rsidP="00F61DFA">
      <w:pPr>
        <w:ind w:left="720"/>
        <w:jc w:val="both"/>
        <w:rPr>
          <w:rFonts w:asciiTheme="majorHAnsi" w:hAnsiTheme="majorHAnsi"/>
          <w:sz w:val="22"/>
          <w:szCs w:val="22"/>
          <w:lang w:val="en-US"/>
        </w:rPr>
      </w:pPr>
      <w:r w:rsidRPr="00496F44">
        <w:rPr>
          <w:rFonts w:asciiTheme="majorHAnsi" w:hAnsiTheme="majorHAnsi"/>
          <w:sz w:val="22"/>
          <w:szCs w:val="22"/>
          <w:lang w:val="en-US"/>
        </w:rPr>
        <w:t>(</w:t>
      </w:r>
      <w:hyperlink r:id="rId10" w:history="1">
        <w:r w:rsidRPr="00496F44">
          <w:rPr>
            <w:rStyle w:val="Hyperlink"/>
            <w:rFonts w:asciiTheme="majorHAnsi" w:hAnsiTheme="majorHAnsi"/>
            <w:sz w:val="22"/>
            <w:szCs w:val="22"/>
            <w:lang w:val="en-US"/>
          </w:rPr>
          <w:t>https://ec.europa.eu/inea/connecting-europe-facility/cef-energy/beneficiaries-info-point/publicity-guidelines-logos</w:t>
        </w:r>
      </w:hyperlink>
      <w:r w:rsidRPr="00496F44">
        <w:rPr>
          <w:rFonts w:asciiTheme="majorHAnsi" w:hAnsiTheme="majorHAnsi"/>
          <w:sz w:val="22"/>
          <w:szCs w:val="22"/>
          <w:lang w:val="en-US"/>
        </w:rPr>
        <w:t>)</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Odabrani ponuditelj će sudjelovati u upravljanju projektom RIS COMEX od strane Naručitelja pružanjem tehničke i savjetodavne podrške Naručitelju u svim aktivnostima upravljanja projektom, uključujući:</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t>provođenje svih aktivnosti vezanih uz provedbu Projekta u skladu s važećim zakonodavstvom Republike Hrvatske i Europske Unije, uključujući i primjenu smjernica i uputa Komisije, Agencije te nadležnog Ministarstva</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izradu svih potrebnih izvješća u skladu s Ugovorom o dodjeli bespovratnih sredstava i</w:t>
      </w:r>
      <w:r w:rsidRPr="00496F44">
        <w:rPr>
          <w:rFonts w:asciiTheme="majorHAnsi" w:hAnsiTheme="majorHAnsi"/>
          <w:sz w:val="22"/>
          <w:szCs w:val="22"/>
        </w:rPr>
        <w:t xml:space="preserve"> CEF programskim pravilima o izvješćivanju </w:t>
      </w:r>
    </w:p>
    <w:p w:rsidR="00F61DFA" w:rsidRPr="00496F44" w:rsidRDefault="00F61DFA" w:rsidP="00F61DFA">
      <w:pPr>
        <w:ind w:left="720"/>
        <w:jc w:val="both"/>
        <w:rPr>
          <w:rFonts w:asciiTheme="majorHAnsi" w:hAnsiTheme="majorHAnsi"/>
          <w:sz w:val="22"/>
          <w:szCs w:val="22"/>
          <w:lang w:val="en-US"/>
        </w:rPr>
      </w:pPr>
      <w:r w:rsidRPr="00496F44">
        <w:rPr>
          <w:rFonts w:asciiTheme="majorHAnsi" w:hAnsiTheme="majorHAnsi"/>
          <w:sz w:val="22"/>
          <w:szCs w:val="22"/>
          <w:lang w:val="en-US"/>
        </w:rPr>
        <w:t>(</w:t>
      </w:r>
      <w:hyperlink r:id="rId11" w:history="1">
        <w:r w:rsidRPr="00496F44">
          <w:rPr>
            <w:rStyle w:val="Hyperlink"/>
            <w:rFonts w:asciiTheme="majorHAnsi" w:hAnsiTheme="majorHAnsi"/>
            <w:sz w:val="22"/>
            <w:szCs w:val="22"/>
            <w:lang w:val="en-US"/>
          </w:rPr>
          <w:t>https://ec.europa.eu/inea/en/connecting-europe-facility/cef-transport/beneficiaries-info-point</w:t>
        </w:r>
      </w:hyperlink>
      <w:r w:rsidRPr="00496F44">
        <w:rPr>
          <w:rFonts w:asciiTheme="majorHAnsi" w:hAnsiTheme="majorHAnsi"/>
          <w:sz w:val="22"/>
          <w:szCs w:val="22"/>
          <w:lang w:val="en-US"/>
        </w:rPr>
        <w:t>),  šestomjesečnih izvješća o aktivnostima koje su predmet ovog postupka javne nabave kao i završnog izvješća o aktivnostima Naručitelja unutar projekta na engleskom i hrvatskom jeziku;</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t>prema potrebi dostava podataka, pojašnjenja ili dopuna dostavljenih podataka te omogućavanje provedbe provjera na licu mjesta u svrhu provođenje financijskog i tehničkog nadzora nad provedbom Projekta</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t>podrška Naručitelju pri provedbi provjera na licu mjesta i provjera provedenih postupaka javne nabave od strane nadležnog ministarstva i revizije</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t>sudjelovanje na projektnim sastancima i pružanje podrške Naručitelju tokom istih;</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t>praćanje razvoja projekta u svim aktivnostima i podaktivnostima u kojima sudjeluje naručitelj;</w:t>
      </w:r>
    </w:p>
    <w:p w:rsidR="00F61DFA" w:rsidRPr="00496F44" w:rsidRDefault="00F61DFA" w:rsidP="00F61DFA">
      <w:pPr>
        <w:numPr>
          <w:ilvl w:val="0"/>
          <w:numId w:val="2"/>
        </w:numPr>
        <w:ind w:left="720" w:hanging="360"/>
        <w:jc w:val="both"/>
        <w:rPr>
          <w:rFonts w:asciiTheme="majorHAnsi" w:hAnsiTheme="majorHAnsi"/>
          <w:sz w:val="22"/>
          <w:szCs w:val="22"/>
          <w:lang w:val="en-US"/>
        </w:rPr>
      </w:pPr>
      <w:r w:rsidRPr="00496F44">
        <w:rPr>
          <w:rFonts w:asciiTheme="majorHAnsi" w:hAnsiTheme="majorHAnsi"/>
          <w:sz w:val="22"/>
          <w:szCs w:val="22"/>
          <w:lang w:val="en-US"/>
        </w:rPr>
        <w:t>informiranje nacionalnih dionika o rezultatima projekta pripremom vijesti za objavu na web stranici naručitelja, pripremom promocijskih materijala i izradom prezentacija.</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GB"/>
        </w:rPr>
      </w:pPr>
      <w:r w:rsidRPr="00496F44">
        <w:rPr>
          <w:rFonts w:asciiTheme="majorHAnsi" w:hAnsiTheme="majorHAnsi"/>
          <w:b/>
          <w:bCs/>
          <w:sz w:val="22"/>
          <w:szCs w:val="22"/>
          <w:lang w:val="en-GB"/>
        </w:rPr>
        <w:t>Neposredni rezultati Aktivnosti 1:</w:t>
      </w:r>
    </w:p>
    <w:p w:rsidR="00F61DFA" w:rsidRPr="00496F44" w:rsidRDefault="00F61DFA" w:rsidP="00F61DFA">
      <w:pPr>
        <w:jc w:val="both"/>
        <w:rPr>
          <w:rFonts w:asciiTheme="majorHAnsi" w:hAnsiTheme="majorHAnsi"/>
          <w:sz w:val="22"/>
          <w:szCs w:val="22"/>
          <w:lang w:val="en-GB"/>
        </w:rPr>
      </w:pP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GB"/>
        </w:rPr>
        <w:t xml:space="preserve">Inicijalni sastanak između odabranog ponuditelja i dionika u prvom tjednu implementacije; </w:t>
      </w:r>
    </w:p>
    <w:p w:rsidR="00F61DFA" w:rsidRPr="00496F44" w:rsidRDefault="00F61DFA" w:rsidP="00F61DFA">
      <w:pPr>
        <w:numPr>
          <w:ilvl w:val="0"/>
          <w:numId w:val="2"/>
        </w:numPr>
        <w:ind w:left="720" w:hanging="360"/>
        <w:jc w:val="both"/>
        <w:rPr>
          <w:rFonts w:asciiTheme="majorHAnsi" w:hAnsiTheme="majorHAnsi"/>
          <w:b/>
          <w:bCs/>
          <w:sz w:val="22"/>
          <w:szCs w:val="22"/>
          <w:lang w:val="en-US"/>
        </w:rPr>
      </w:pPr>
      <w:r w:rsidRPr="00496F44">
        <w:rPr>
          <w:rFonts w:asciiTheme="majorHAnsi" w:hAnsiTheme="majorHAnsi"/>
          <w:sz w:val="22"/>
          <w:szCs w:val="22"/>
          <w:lang w:val="en-GB"/>
        </w:rPr>
        <w:t>Početno izvješće koje sadrži nalaz o zatečenom stanju pipremljeno i predano na hrvatskom jeziku najkasnije dvadesetosam (28) dana od održanog početnog sastanka (kick-off);</w:t>
      </w:r>
    </w:p>
    <w:p w:rsidR="00F61DFA" w:rsidRPr="00496F44" w:rsidRDefault="00F61DFA" w:rsidP="00F61DFA">
      <w:pPr>
        <w:numPr>
          <w:ilvl w:val="0"/>
          <w:numId w:val="2"/>
        </w:numPr>
        <w:ind w:left="720" w:hanging="360"/>
        <w:jc w:val="both"/>
        <w:rPr>
          <w:rFonts w:asciiTheme="majorHAnsi" w:hAnsiTheme="majorHAnsi"/>
          <w:sz w:val="22"/>
          <w:szCs w:val="22"/>
        </w:rPr>
      </w:pPr>
      <w:r w:rsidRPr="00496F44">
        <w:rPr>
          <w:rFonts w:asciiTheme="majorHAnsi" w:hAnsiTheme="majorHAnsi"/>
          <w:sz w:val="22"/>
          <w:szCs w:val="22"/>
        </w:rPr>
        <w:t xml:space="preserve">Izvješća o napretku projekta na hrvatskom i engleskom jeziku popraćena svim potrebnim financijskim izvješćima sukladno </w:t>
      </w:r>
      <w:r w:rsidRPr="00496F44">
        <w:rPr>
          <w:rFonts w:asciiTheme="majorHAnsi" w:hAnsiTheme="majorHAnsi"/>
          <w:sz w:val="22"/>
          <w:szCs w:val="22"/>
          <w:lang w:val="en-US"/>
        </w:rPr>
        <w:t>Ugovoru o dodjeli bespovratnih sredstava, sredstava i</w:t>
      </w:r>
      <w:r w:rsidRPr="00496F44">
        <w:rPr>
          <w:rFonts w:asciiTheme="majorHAnsi" w:hAnsiTheme="majorHAnsi"/>
          <w:sz w:val="22"/>
          <w:szCs w:val="22"/>
        </w:rPr>
        <w:t xml:space="preserve"> CEF programskim pravilima o izvješćivanju i </w:t>
      </w:r>
      <w:r w:rsidRPr="00496F44">
        <w:rPr>
          <w:rFonts w:asciiTheme="majorHAnsi" w:hAnsiTheme="majorHAnsi"/>
          <w:sz w:val="22"/>
          <w:szCs w:val="22"/>
          <w:lang w:val="en-US"/>
        </w:rPr>
        <w:t>smjernicama za komunikaciju i vidljivost</w:t>
      </w:r>
      <w:r w:rsidRPr="00496F44">
        <w:rPr>
          <w:rFonts w:asciiTheme="majorHAnsi" w:hAnsiTheme="majorHAnsi"/>
          <w:sz w:val="22"/>
          <w:szCs w:val="22"/>
        </w:rPr>
        <w:t>;</w:t>
      </w:r>
    </w:p>
    <w:p w:rsidR="00F61DFA" w:rsidRPr="00496F44" w:rsidRDefault="00F61DFA" w:rsidP="00F61DFA">
      <w:pPr>
        <w:numPr>
          <w:ilvl w:val="0"/>
          <w:numId w:val="2"/>
        </w:numPr>
        <w:ind w:left="720" w:hanging="360"/>
        <w:jc w:val="both"/>
        <w:rPr>
          <w:rFonts w:asciiTheme="majorHAnsi" w:hAnsiTheme="majorHAnsi"/>
          <w:sz w:val="22"/>
          <w:szCs w:val="22"/>
        </w:rPr>
      </w:pPr>
      <w:r w:rsidRPr="00496F44">
        <w:rPr>
          <w:rFonts w:asciiTheme="majorHAnsi" w:hAnsiTheme="majorHAnsi"/>
          <w:sz w:val="22"/>
          <w:szCs w:val="22"/>
        </w:rPr>
        <w:t xml:space="preserve">Završno izvješće o napretku projekta po završetku matičnog RIS COMEX projekta sukladno CEF programskim pravilima o izvješćivanju i </w:t>
      </w:r>
      <w:r w:rsidRPr="00496F44">
        <w:rPr>
          <w:rFonts w:asciiTheme="majorHAnsi" w:hAnsiTheme="majorHAnsi"/>
          <w:sz w:val="22"/>
          <w:szCs w:val="22"/>
          <w:lang w:val="en-US"/>
        </w:rPr>
        <w:t>smjernicama za komunikaciju i vidljivost</w:t>
      </w:r>
      <w:r w:rsidRPr="00496F44">
        <w:rPr>
          <w:rFonts w:asciiTheme="majorHAnsi" w:hAnsiTheme="majorHAnsi"/>
          <w:sz w:val="22"/>
          <w:szCs w:val="22"/>
        </w:rPr>
        <w:t xml:space="preserve">;  </w:t>
      </w:r>
    </w:p>
    <w:p w:rsidR="00F61DFA" w:rsidRPr="00496F44" w:rsidRDefault="00F61DFA" w:rsidP="00F61DFA">
      <w:pPr>
        <w:numPr>
          <w:ilvl w:val="0"/>
          <w:numId w:val="2"/>
        </w:numPr>
        <w:ind w:left="720" w:hanging="360"/>
        <w:jc w:val="both"/>
        <w:rPr>
          <w:rFonts w:asciiTheme="majorHAnsi" w:hAnsiTheme="majorHAnsi"/>
          <w:b/>
          <w:bCs/>
          <w:sz w:val="22"/>
          <w:szCs w:val="22"/>
          <w:lang w:val="en-US"/>
        </w:rPr>
      </w:pPr>
      <w:r w:rsidRPr="00496F44">
        <w:rPr>
          <w:rFonts w:asciiTheme="majorHAnsi" w:hAnsiTheme="majorHAnsi"/>
          <w:sz w:val="22"/>
          <w:szCs w:val="22"/>
        </w:rPr>
        <w:t xml:space="preserve">Dizajn i priprema za tisak za promidžbene materijale prema </w:t>
      </w:r>
      <w:r w:rsidRPr="00496F44">
        <w:rPr>
          <w:rFonts w:asciiTheme="majorHAnsi" w:hAnsiTheme="majorHAnsi"/>
          <w:sz w:val="22"/>
          <w:szCs w:val="22"/>
          <w:lang w:val="en-US"/>
        </w:rPr>
        <w:t>smjernicama za komunikaciju i vidljivost;</w:t>
      </w:r>
    </w:p>
    <w:p w:rsidR="00F61DFA" w:rsidRPr="00496F44" w:rsidRDefault="00F61DFA" w:rsidP="00F61DFA">
      <w:pPr>
        <w:numPr>
          <w:ilvl w:val="0"/>
          <w:numId w:val="2"/>
        </w:numPr>
        <w:ind w:left="720" w:hanging="360"/>
        <w:jc w:val="both"/>
        <w:rPr>
          <w:rFonts w:asciiTheme="majorHAnsi" w:hAnsiTheme="majorHAnsi"/>
          <w:b/>
          <w:bCs/>
          <w:sz w:val="22"/>
          <w:szCs w:val="22"/>
          <w:lang w:val="en-US"/>
        </w:rPr>
      </w:pPr>
      <w:r w:rsidRPr="00496F44">
        <w:rPr>
          <w:rFonts w:asciiTheme="majorHAnsi" w:hAnsiTheme="majorHAnsi"/>
          <w:sz w:val="22"/>
          <w:szCs w:val="22"/>
        </w:rPr>
        <w:t>Plan upravljanja rizicima</w:t>
      </w:r>
    </w:p>
    <w:p w:rsidR="00F61DFA" w:rsidRPr="00496F44" w:rsidRDefault="00F61DFA" w:rsidP="00F61DFA">
      <w:pPr>
        <w:jc w:val="both"/>
        <w:rPr>
          <w:rFonts w:asciiTheme="majorHAnsi" w:hAnsiTheme="majorHAnsi"/>
          <w:b/>
          <w:bCs/>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rPr>
        <w:t xml:space="preserve">U sklopu provedbe Aktivnosti 1 odabrani ponuditelj će također biti zadužen za upravljanje rizicima. </w:t>
      </w:r>
      <w:r w:rsidRPr="00496F44">
        <w:rPr>
          <w:rFonts w:asciiTheme="majorHAnsi" w:hAnsiTheme="majorHAnsi"/>
          <w:sz w:val="22"/>
          <w:szCs w:val="22"/>
          <w:lang w:val="en-US"/>
        </w:rPr>
        <w:t>Upravljanje rizicima pomaže zaštiti Naručitelja od rizika koji proizlaze iz provedbe Projekta. Nadgledajući provedbu projekta, odabrani ponuditelj će pružati savjetodavnu podršku za upravljanje rizicima.</w:t>
      </w: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Cilj upravljanja rizicima je svođenje rizika Projekta na prihvatljivu razinu provođenjem mjera koje smanjuju vjerojatnost pojavljivanja rizika ili utjecaj rizika ili oboje u isto vrijeme.</w:t>
      </w: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Pružatelj usluge treba identificirati rizike, procijeniti vjerojatnost pojave i utjecaj rizika na provedbu Projekta te, na temelju navedenoga, razviti metodologiju upravljanja rizicima.</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b/>
          <w:bCs/>
          <w:sz w:val="22"/>
          <w:szCs w:val="22"/>
          <w:lang w:val="en-US"/>
        </w:rPr>
      </w:pPr>
    </w:p>
    <w:p w:rsidR="00F61DFA" w:rsidRPr="008F7269" w:rsidRDefault="00F61DFA" w:rsidP="008F7269">
      <w:pPr>
        <w:pStyle w:val="ListParagraph"/>
        <w:numPr>
          <w:ilvl w:val="2"/>
          <w:numId w:val="3"/>
        </w:numPr>
        <w:jc w:val="both"/>
        <w:outlineLvl w:val="2"/>
        <w:rPr>
          <w:rFonts w:asciiTheme="majorHAnsi" w:hAnsiTheme="majorHAnsi"/>
          <w:b/>
          <w:bCs/>
          <w:sz w:val="22"/>
          <w:szCs w:val="22"/>
          <w:lang w:val="en-US"/>
        </w:rPr>
      </w:pPr>
      <w:bookmarkStart w:id="10" w:name="_Toc484264439"/>
      <w:r w:rsidRPr="008F7269">
        <w:rPr>
          <w:rFonts w:asciiTheme="majorHAnsi" w:hAnsiTheme="majorHAnsi"/>
          <w:b/>
          <w:bCs/>
          <w:sz w:val="22"/>
          <w:szCs w:val="22"/>
          <w:lang w:val="en-US"/>
        </w:rPr>
        <w:t>Aktivnost 2 - Priprema RIS koridora</w:t>
      </w:r>
      <w:r w:rsidRPr="008F7269">
        <w:rPr>
          <w:rFonts w:asciiTheme="majorHAnsi" w:hAnsiTheme="majorHAnsi"/>
          <w:b/>
          <w:bCs/>
          <w:sz w:val="22"/>
          <w:szCs w:val="22"/>
        </w:rPr>
        <w:t xml:space="preserve"> (24 mjeseca)</w:t>
      </w:r>
      <w:bookmarkEnd w:id="10"/>
    </w:p>
    <w:p w:rsidR="00F61DFA" w:rsidRPr="00496F44" w:rsidRDefault="00F61DFA" w:rsidP="00F61DFA">
      <w:pPr>
        <w:jc w:val="both"/>
        <w:rPr>
          <w:rFonts w:asciiTheme="majorHAnsi" w:hAnsiTheme="majorHAnsi"/>
          <w:b/>
          <w:bCs/>
          <w:sz w:val="22"/>
          <w:szCs w:val="22"/>
          <w:lang w:val="en-US"/>
        </w:rPr>
      </w:pPr>
    </w:p>
    <w:p w:rsidR="00F61DFA" w:rsidRPr="00496F44" w:rsidRDefault="00F61DFA" w:rsidP="00F61DFA">
      <w:pPr>
        <w:jc w:val="both"/>
        <w:rPr>
          <w:rFonts w:asciiTheme="majorHAnsi" w:hAnsiTheme="majorHAnsi"/>
          <w:b/>
          <w:bCs/>
          <w:sz w:val="22"/>
          <w:szCs w:val="22"/>
          <w:lang w:val="en-US"/>
        </w:rPr>
      </w:pPr>
      <w:r w:rsidRPr="00496F44">
        <w:rPr>
          <w:rFonts w:asciiTheme="majorHAnsi" w:hAnsiTheme="majorHAnsi"/>
          <w:sz w:val="22"/>
          <w:szCs w:val="22"/>
          <w:lang w:val="en-US"/>
        </w:rPr>
        <w:t>Odabrani ponuditelj će sudjelovati u aktivnostima definiranja funkcionalnih zahtjeva za riječne informacijske servise koridora u 3 razine i izradi detaljnog koncepta za riječne informacijske servise koridora. Pri ovim aktivnostima tehničko znanje i iskustvo s RIS-om kojim raspolaže odabrani ponuditelj biti će ključno za uspješno izvršavanje zadataka. Aktivnosti uključuju:</w:t>
      </w:r>
    </w:p>
    <w:p w:rsidR="00F61DFA" w:rsidRPr="00496F44" w:rsidRDefault="00F61DFA" w:rsidP="00F61DFA">
      <w:pPr>
        <w:numPr>
          <w:ilvl w:val="12"/>
          <w:numId w:val="0"/>
        </w:numPr>
        <w:jc w:val="both"/>
        <w:rPr>
          <w:rFonts w:asciiTheme="majorHAnsi" w:hAnsiTheme="majorHAnsi"/>
          <w:b/>
          <w:bCs/>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 xml:space="preserve">Podaktivnost 2.1 - Analiza CoRISMa projekta </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Analiza rezultata CoRISMa projekta s naglaskom na otvorena pitanja i zadatke koji se prenose u RIS COMEX project</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Održavanje jednodnevne radionice za upoznavanje Naručitelja s rezultatima CoRISMa projekta u zemljama EU.</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2.2 - Definiranje RIS koridora na razini 1</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Pružanje nacionalnih informacija potrebnih za definiranje servisa za planiranje rute broda na osnovu pouzdanih informacija o plovnom putu i ostaloj infrastrukturi</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2.3 - Definiranje RIS koridora na razini 2</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utvrđivanje nacionalnih zahtjeva za definiranje servisa koridora za upravljanje putovanjima broda i upravljanje riječnim prometom na osnovu pouzdanih informacija o trenutnom stanju prometa i predviđenom stanju prometa</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2.4 - Definiranje RIS koridora na razini 3</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Sudjelovanje u izradi detaljnih zahtjeva za servise o unapređivanju logističkih procesa u prometu na unutarnjim plovnim putovima na osnovu pouzdanih informacija o plovnom putu i prometu</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2.5 - Koncept RIS koridora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Sudjelovanje u izradi detaljnog koncepta za riječne informacijske servise koridora uključujući arhitekturu sustava, analizu infrastrukture i planiranje unapređenja infrastrukture i postojećih sustava</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r w:rsidRPr="00496F44">
        <w:rPr>
          <w:rFonts w:asciiTheme="majorHAnsi" w:hAnsiTheme="majorHAnsi"/>
          <w:b/>
          <w:bCs/>
          <w:sz w:val="22"/>
          <w:szCs w:val="22"/>
          <w:lang w:val="en-GB"/>
        </w:rPr>
        <w:t>Neposredni rezultati Aktivnosti 2:</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Sažetak rezultata CoRISMa projekta na hrvatskom jeziku, njihova analiza i preporuke za implementaciju u hrvatskom RIS sustavu;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 xml:space="preserve">Održana jednodnevna radionica na hrvatskom jeziku za upoznavanje Naručitelja s CoRISMa </w:t>
      </w:r>
      <w:r w:rsidRPr="00496F44">
        <w:rPr>
          <w:rFonts w:asciiTheme="majorHAnsi" w:hAnsiTheme="majorHAnsi"/>
          <w:sz w:val="22"/>
          <w:szCs w:val="22"/>
          <w:lang w:val="en-US"/>
        </w:rPr>
        <w:lastRenderedPageBreak/>
        <w:t>projektom;</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Pružanje svih potrebnih informacija voditelju Aktivnosti 2.2 na engleskom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Izvješće o pruženim informacijama i sažetak preporuka proizašlih iz Podaktivnosti 2.2 na hrvatskom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Pružanje svih potrebnih informacija voditelju Aktivnosti 2.3 na engleskom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Izrađen dokument na hrvatskom jeziku s nacionalnim zahtjevima za definiranje servisa koridora za upravljanje putovanjima broda i upravljanje riječnim prometom na osnovu pouzdanih informacija o trenutnom stanju prometa i predviđenom stanju prometa koji će poslužiti kao temelj za nadogradnju hrvatskog RIS-a;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Izvješće o pruženim informacijama i sažetak preporuka proizašlih iz Podaktivnosti 2.3 na hrvatskom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Izrađen dokument na engleskom jeziku u suradnji s voditeljem aktivnosti 2.4 s detaljnim zahtjevima za servise o unapređivanju logističkih procesa u prometu na unutarnjim plovnim putovima na osnovu pouzdanih informacija o plovnom putu i prometu</w:t>
      </w:r>
      <w:r w:rsidRPr="00496F44">
        <w:rPr>
          <w:rFonts w:asciiTheme="majorHAnsi" w:hAnsiTheme="majorHAnsi"/>
          <w:sz w:val="22"/>
          <w:szCs w:val="22"/>
        </w:rPr>
        <w:t>;</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Izrađen dokument "Koncept RIS koridora" na engleskom jeziku u suradnji s voditeljem aktivnosti 2.5 s detaljnim zahtjevima za riječne informacijske servise koridora uključujući arhitekturu sustava, analizu infrastrukture i planiranje unapređenja infrastrukture i postojećih sustava;</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b/>
          <w:bCs/>
          <w:sz w:val="22"/>
          <w:szCs w:val="22"/>
          <w:lang w:val="en-US"/>
        </w:rPr>
      </w:pPr>
    </w:p>
    <w:p w:rsidR="00F61DFA" w:rsidRPr="008F7269" w:rsidRDefault="00F61DFA" w:rsidP="008F7269">
      <w:pPr>
        <w:pStyle w:val="ListParagraph"/>
        <w:numPr>
          <w:ilvl w:val="2"/>
          <w:numId w:val="3"/>
        </w:numPr>
        <w:jc w:val="both"/>
        <w:outlineLvl w:val="2"/>
        <w:rPr>
          <w:rFonts w:asciiTheme="majorHAnsi" w:hAnsiTheme="majorHAnsi"/>
          <w:b/>
          <w:bCs/>
          <w:sz w:val="22"/>
          <w:szCs w:val="22"/>
          <w:lang w:val="en-US"/>
        </w:rPr>
      </w:pPr>
      <w:bookmarkStart w:id="11" w:name="_Toc484264440"/>
      <w:r w:rsidRPr="008F7269">
        <w:rPr>
          <w:rFonts w:asciiTheme="majorHAnsi" w:hAnsiTheme="majorHAnsi"/>
          <w:b/>
          <w:bCs/>
          <w:sz w:val="22"/>
          <w:szCs w:val="22"/>
          <w:lang w:val="en-US"/>
        </w:rPr>
        <w:t>Aktivnost 3 - Implementacija RIS koridora</w:t>
      </w:r>
      <w:r w:rsidRPr="008F7269">
        <w:rPr>
          <w:rFonts w:asciiTheme="majorHAnsi" w:hAnsiTheme="majorHAnsi"/>
          <w:b/>
          <w:bCs/>
          <w:sz w:val="22"/>
          <w:szCs w:val="22"/>
        </w:rPr>
        <w:t xml:space="preserve"> (36 mjeseci)</w:t>
      </w:r>
      <w:bookmarkEnd w:id="11"/>
    </w:p>
    <w:p w:rsidR="00F61DFA" w:rsidRPr="00496F44" w:rsidRDefault="00F61DFA" w:rsidP="00F61DFA">
      <w:pPr>
        <w:jc w:val="both"/>
        <w:rPr>
          <w:rFonts w:asciiTheme="majorHAnsi" w:hAnsiTheme="majorHAnsi"/>
          <w:b/>
          <w:bCs/>
          <w:sz w:val="22"/>
          <w:szCs w:val="22"/>
          <w:lang w:val="en-US"/>
        </w:rPr>
      </w:pPr>
    </w:p>
    <w:p w:rsidR="00F61DFA" w:rsidRPr="00496F44" w:rsidRDefault="00F61DFA" w:rsidP="00F61DFA">
      <w:pPr>
        <w:jc w:val="both"/>
        <w:rPr>
          <w:rFonts w:asciiTheme="majorHAnsi" w:hAnsiTheme="majorHAnsi"/>
          <w:sz w:val="22"/>
          <w:szCs w:val="22"/>
          <w:lang w:val="en-US"/>
        </w:rPr>
      </w:pPr>
      <w:r w:rsidRPr="00496F44">
        <w:rPr>
          <w:rFonts w:asciiTheme="majorHAnsi" w:hAnsiTheme="majorHAnsi"/>
          <w:sz w:val="22"/>
          <w:szCs w:val="22"/>
          <w:lang w:val="en-US"/>
        </w:rPr>
        <w:t>Odabrani ponuditelj će pratiti aktivnosti izrade tehničke specifikacije za servise koridora na razinama 1 i 2, te zajedno sa nositeljem podaktivnosti 3.4. izraditi specifikaciju za servise koridora na razini 3. Pri ovim aktivnostima tehničko znanje i iskustvo s RIS-om kojim raspolaže odabrani ponuditelj biti će ključno za uspješno izvršavanje zadataka. Sva dokumentacija o nabavi izađena u sklopu projekta mora biti u skladu s nacionalnim zakonodavstvom.</w:t>
      </w:r>
    </w:p>
    <w:p w:rsidR="00F61DFA" w:rsidRPr="00496F44" w:rsidRDefault="00F61DFA" w:rsidP="00F61DFA">
      <w:pPr>
        <w:jc w:val="both"/>
        <w:rPr>
          <w:rFonts w:asciiTheme="majorHAnsi" w:hAnsiTheme="majorHAnsi"/>
          <w:b/>
          <w:bCs/>
          <w:sz w:val="22"/>
          <w:szCs w:val="22"/>
          <w:lang w:val="en-US"/>
        </w:rPr>
      </w:pPr>
      <w:r w:rsidRPr="00496F44">
        <w:rPr>
          <w:rFonts w:asciiTheme="majorHAnsi" w:hAnsiTheme="majorHAnsi"/>
          <w:sz w:val="22"/>
          <w:szCs w:val="22"/>
          <w:lang w:val="en-US"/>
        </w:rPr>
        <w:t>Aktivnosti uključuju:</w:t>
      </w:r>
    </w:p>
    <w:p w:rsidR="00F61DFA" w:rsidRPr="00496F44" w:rsidRDefault="00F61DFA" w:rsidP="00F61DFA">
      <w:pPr>
        <w:numPr>
          <w:ilvl w:val="12"/>
          <w:numId w:val="0"/>
        </w:numPr>
        <w:jc w:val="both"/>
        <w:rPr>
          <w:rFonts w:asciiTheme="majorHAnsi" w:hAnsiTheme="majorHAnsi"/>
          <w:b/>
          <w:bCs/>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3.1 - Koordinacija specifikacije i implementacije</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Sudjelovanje na sastancima za koordinaciju izrade specifikacija, implementacije i evaluacije RIS koridora na razini 3</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3.2 - Specifikacija i implementacija RIS koridora na razini 1</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Praćenje i izvješćivanje o izradi specifikacija i implementaciji RIS koridora razine 1</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3.3 - Specifikacija i implementacija RIS koridora na razini 2</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Izrada</w:t>
      </w:r>
      <w:r w:rsidRPr="00496F44">
        <w:rPr>
          <w:rFonts w:asciiTheme="majorHAnsi" w:hAnsiTheme="majorHAnsi"/>
          <w:sz w:val="22"/>
          <w:szCs w:val="22"/>
        </w:rPr>
        <w:t xml:space="preserve"> tehničkih</w:t>
      </w:r>
      <w:r w:rsidRPr="00496F44">
        <w:rPr>
          <w:rFonts w:asciiTheme="majorHAnsi" w:hAnsiTheme="majorHAnsi"/>
          <w:sz w:val="22"/>
          <w:szCs w:val="22"/>
          <w:lang w:val="en-US"/>
        </w:rPr>
        <w:t xml:space="preserve"> specifikacija za </w:t>
      </w:r>
      <w:r w:rsidRPr="00496F44">
        <w:rPr>
          <w:rFonts w:asciiTheme="majorHAnsi" w:hAnsiTheme="majorHAnsi"/>
          <w:sz w:val="22"/>
          <w:szCs w:val="22"/>
        </w:rPr>
        <w:t>nacionalni</w:t>
      </w:r>
      <w:r w:rsidRPr="00496F44">
        <w:rPr>
          <w:rFonts w:asciiTheme="majorHAnsi" w:hAnsiTheme="majorHAnsi"/>
          <w:sz w:val="22"/>
          <w:szCs w:val="22"/>
          <w:lang w:val="en-US"/>
        </w:rPr>
        <w:t xml:space="preserve"> servis baziran na rezultatima Podaktivnosti 2.3</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Izrada dokumentacije o nabavi za implementaciju specifikacije</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Nadzor provedbe implementacije</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Završno testiranje implementiranog servisa</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3.4 - Specifikacija i implementacija RIS koridora na razini 3</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Sudjelovanje u izradi zajedničkih specifikacija na razini matičnog RIS COMEX projekta za servis baziran na rezultatima Podaktivnosti 2.4 u suradnji sa nositeljem podaktivnosti 3.4, izvješćivanje i savjetovanje Naručitelja</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3.5 - Evaluacija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lastRenderedPageBreak/>
        <w:t>Sudjelovanje u evaluaciji servisa implementiranih u RIS COMEX projektu s naglaskom na uporabljivost od strane korisnika servisa</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jc w:val="both"/>
        <w:rPr>
          <w:rFonts w:asciiTheme="majorHAnsi" w:hAnsiTheme="majorHAnsi"/>
          <w:b/>
          <w:bCs/>
          <w:sz w:val="22"/>
          <w:szCs w:val="22"/>
          <w:lang w:val="en-GB"/>
        </w:rPr>
      </w:pPr>
    </w:p>
    <w:p w:rsidR="00F61DFA" w:rsidRPr="009D4AA2" w:rsidRDefault="00F61DFA" w:rsidP="009D4AA2">
      <w:pPr>
        <w:rPr>
          <w:rFonts w:asciiTheme="majorHAnsi" w:hAnsiTheme="majorHAnsi"/>
          <w:sz w:val="22"/>
          <w:szCs w:val="22"/>
          <w:lang w:val="en-US"/>
        </w:rPr>
      </w:pPr>
      <w:r w:rsidRPr="009D4AA2">
        <w:rPr>
          <w:rFonts w:asciiTheme="majorHAnsi" w:hAnsiTheme="majorHAnsi"/>
          <w:b/>
          <w:bCs/>
          <w:sz w:val="22"/>
          <w:szCs w:val="22"/>
          <w:lang w:val="en-GB"/>
        </w:rPr>
        <w:t>Neposredni rezultati Aktivnosti 3:</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Izvješća sa sastanaka </w:t>
      </w:r>
      <w:r w:rsidRPr="00496F44">
        <w:rPr>
          <w:rFonts w:asciiTheme="majorHAnsi" w:hAnsiTheme="majorHAnsi"/>
          <w:sz w:val="22"/>
          <w:szCs w:val="22"/>
          <w:lang w:val="en-US"/>
        </w:rPr>
        <w:t>za koordinaciju izrade specifikacija, implementacije i evaluacije RIS koridora na razini 3</w:t>
      </w:r>
      <w:r w:rsidRPr="00496F44">
        <w:rPr>
          <w:rFonts w:asciiTheme="majorHAnsi" w:hAnsiTheme="majorHAnsi"/>
          <w:sz w:val="22"/>
          <w:szCs w:val="22"/>
        </w:rPr>
        <w:t xml:space="preserve"> na hrvatskom jeziku; </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Izvješće o specifikacijama i implementaciji RIS koridora razine 1 na hrvatskom jeziku</w:t>
      </w:r>
      <w:r w:rsidRPr="00496F44">
        <w:rPr>
          <w:rFonts w:asciiTheme="majorHAnsi" w:hAnsiTheme="majorHAnsi"/>
          <w:sz w:val="22"/>
          <w:szCs w:val="22"/>
          <w:lang w:val="en-US"/>
        </w:rPr>
        <w:t>;</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Tehničke specifikacije </w:t>
      </w:r>
      <w:r w:rsidRPr="00496F44">
        <w:rPr>
          <w:rFonts w:asciiTheme="majorHAnsi" w:hAnsiTheme="majorHAnsi"/>
          <w:sz w:val="22"/>
          <w:szCs w:val="22"/>
          <w:lang w:val="en-US"/>
        </w:rPr>
        <w:t xml:space="preserve">za </w:t>
      </w:r>
      <w:r w:rsidRPr="00496F44">
        <w:rPr>
          <w:rFonts w:asciiTheme="majorHAnsi" w:hAnsiTheme="majorHAnsi"/>
          <w:sz w:val="22"/>
          <w:szCs w:val="22"/>
        </w:rPr>
        <w:t>nadogradnju nacionalnog</w:t>
      </w:r>
      <w:r w:rsidRPr="00496F44">
        <w:rPr>
          <w:rFonts w:asciiTheme="majorHAnsi" w:hAnsiTheme="majorHAnsi"/>
          <w:sz w:val="22"/>
          <w:szCs w:val="22"/>
          <w:lang w:val="en-US"/>
        </w:rPr>
        <w:t xml:space="preserve"> servis</w:t>
      </w:r>
      <w:r w:rsidRPr="00496F44">
        <w:rPr>
          <w:rFonts w:asciiTheme="majorHAnsi" w:hAnsiTheme="majorHAnsi"/>
          <w:sz w:val="22"/>
          <w:szCs w:val="22"/>
        </w:rPr>
        <w:t>a</w:t>
      </w:r>
      <w:r w:rsidRPr="00496F44">
        <w:rPr>
          <w:rFonts w:asciiTheme="majorHAnsi" w:hAnsiTheme="majorHAnsi"/>
          <w:sz w:val="22"/>
          <w:szCs w:val="22"/>
          <w:lang w:val="en-US"/>
        </w:rPr>
        <w:t xml:space="preserve"> baziran</w:t>
      </w:r>
      <w:r w:rsidRPr="00496F44">
        <w:rPr>
          <w:rFonts w:asciiTheme="majorHAnsi" w:hAnsiTheme="majorHAnsi"/>
          <w:sz w:val="22"/>
          <w:szCs w:val="22"/>
        </w:rPr>
        <w:t>a</w:t>
      </w:r>
      <w:r w:rsidRPr="00496F44">
        <w:rPr>
          <w:rFonts w:asciiTheme="majorHAnsi" w:hAnsiTheme="majorHAnsi"/>
          <w:sz w:val="22"/>
          <w:szCs w:val="22"/>
          <w:lang w:val="en-US"/>
        </w:rPr>
        <w:t xml:space="preserve"> na rezultatima Podaktivnosti2.3</w:t>
      </w:r>
      <w:r w:rsidRPr="00496F44">
        <w:rPr>
          <w:rFonts w:asciiTheme="majorHAnsi" w:hAnsiTheme="majorHAnsi"/>
          <w:sz w:val="22"/>
          <w:szCs w:val="22"/>
        </w:rPr>
        <w:t xml:space="preserve"> na hrvatskom jeziku ;</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Dokumentacija o nabavi za implementaciju tehničkih specifikacija na hrvatskom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Proveden postupak javne nabave </w:t>
      </w:r>
      <w:r w:rsidRPr="00496F44">
        <w:rPr>
          <w:rFonts w:asciiTheme="majorHAnsi" w:hAnsiTheme="majorHAnsi"/>
          <w:sz w:val="22"/>
          <w:szCs w:val="22"/>
          <w:lang w:val="en-US"/>
        </w:rPr>
        <w:t>za implementaciju tehničke specifikacije;</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Proveden Nadzor i izvješće o </w:t>
      </w:r>
      <w:r w:rsidRPr="00496F44">
        <w:rPr>
          <w:rFonts w:asciiTheme="majorHAnsi" w:hAnsiTheme="majorHAnsi"/>
          <w:sz w:val="22"/>
          <w:szCs w:val="22"/>
          <w:lang w:val="en-US"/>
        </w:rPr>
        <w:t>Nadzor</w:t>
      </w:r>
      <w:r w:rsidRPr="00496F44">
        <w:rPr>
          <w:rFonts w:asciiTheme="majorHAnsi" w:hAnsiTheme="majorHAnsi"/>
          <w:sz w:val="22"/>
          <w:szCs w:val="22"/>
        </w:rPr>
        <w:t>u</w:t>
      </w:r>
      <w:r w:rsidRPr="00496F44">
        <w:rPr>
          <w:rFonts w:asciiTheme="majorHAnsi" w:hAnsiTheme="majorHAnsi"/>
          <w:sz w:val="22"/>
          <w:szCs w:val="22"/>
          <w:lang w:val="en-US"/>
        </w:rPr>
        <w:t xml:space="preserve"> provedbe implementacije</w:t>
      </w:r>
      <w:r w:rsidRPr="00496F44">
        <w:rPr>
          <w:rFonts w:asciiTheme="majorHAnsi" w:hAnsiTheme="majorHAnsi"/>
          <w:sz w:val="22"/>
          <w:szCs w:val="22"/>
        </w:rPr>
        <w:t xml:space="preserve"> na hrvatskom jeziku; </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Testiranje nadogradnje hrvatskog nacionalnog servisa i izvješće s testiranja na hrvatskom jeziku; </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Izrađene zajedničke specifikacije na engleskom jeziku na razini matičnog RIS COMEX projekta za servis baziran na rezultatima Podaktivnosti - 2.4 u suradnji sa nositeljem podaktivnosti 3.4,</w:t>
      </w:r>
      <w:r w:rsidRPr="00496F44">
        <w:rPr>
          <w:rFonts w:asciiTheme="majorHAnsi" w:hAnsiTheme="majorHAnsi"/>
          <w:sz w:val="22"/>
          <w:szCs w:val="22"/>
        </w:rPr>
        <w:t>;</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Napravljena </w:t>
      </w:r>
      <w:r w:rsidRPr="00496F44">
        <w:rPr>
          <w:rFonts w:asciiTheme="majorHAnsi" w:hAnsiTheme="majorHAnsi"/>
          <w:sz w:val="22"/>
          <w:szCs w:val="22"/>
          <w:lang w:val="en-US"/>
        </w:rPr>
        <w:t>evaluacij</w:t>
      </w:r>
      <w:r w:rsidRPr="00496F44">
        <w:rPr>
          <w:rFonts w:asciiTheme="majorHAnsi" w:hAnsiTheme="majorHAnsi"/>
          <w:sz w:val="22"/>
          <w:szCs w:val="22"/>
        </w:rPr>
        <w:t>a</w:t>
      </w:r>
      <w:r w:rsidRPr="00496F44">
        <w:rPr>
          <w:rFonts w:asciiTheme="majorHAnsi" w:hAnsiTheme="majorHAnsi"/>
          <w:sz w:val="22"/>
          <w:szCs w:val="22"/>
          <w:lang w:val="en-US"/>
        </w:rPr>
        <w:t xml:space="preserve"> servis</w:t>
      </w:r>
      <w:r w:rsidRPr="00496F44">
        <w:rPr>
          <w:rFonts w:asciiTheme="majorHAnsi" w:hAnsiTheme="majorHAnsi"/>
          <w:sz w:val="22"/>
          <w:szCs w:val="22"/>
        </w:rPr>
        <w:t>a</w:t>
      </w:r>
      <w:r w:rsidRPr="00496F44">
        <w:rPr>
          <w:rFonts w:asciiTheme="majorHAnsi" w:hAnsiTheme="majorHAnsi"/>
          <w:sz w:val="22"/>
          <w:szCs w:val="22"/>
          <w:lang w:val="en-US"/>
        </w:rPr>
        <w:t xml:space="preserve"> implementiranih u RIS COMEX projektu s naglaskom na uporabljivost od strane korisnika servisa</w:t>
      </w:r>
      <w:r w:rsidRPr="00496F44">
        <w:rPr>
          <w:rFonts w:asciiTheme="majorHAnsi" w:hAnsiTheme="majorHAnsi"/>
          <w:sz w:val="22"/>
          <w:szCs w:val="22"/>
        </w:rPr>
        <w:t xml:space="preserve"> na engleskom jeziku</w:t>
      </w:r>
      <w:r w:rsidRPr="00496F44">
        <w:rPr>
          <w:rFonts w:asciiTheme="majorHAnsi" w:hAnsiTheme="majorHAnsi"/>
          <w:sz w:val="22"/>
          <w:szCs w:val="22"/>
          <w:lang w:val="en-US"/>
        </w:rPr>
        <w:t>;</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b/>
          <w:bCs/>
          <w:sz w:val="22"/>
          <w:szCs w:val="22"/>
          <w:lang w:val="en-US"/>
        </w:rPr>
      </w:pPr>
    </w:p>
    <w:p w:rsidR="00F61DFA" w:rsidRPr="009D4AA2" w:rsidRDefault="00F61DFA" w:rsidP="009D4AA2">
      <w:pPr>
        <w:pStyle w:val="ListParagraph"/>
        <w:numPr>
          <w:ilvl w:val="2"/>
          <w:numId w:val="3"/>
        </w:numPr>
        <w:jc w:val="both"/>
        <w:outlineLvl w:val="2"/>
        <w:rPr>
          <w:rFonts w:asciiTheme="majorHAnsi" w:hAnsiTheme="majorHAnsi"/>
          <w:sz w:val="22"/>
          <w:szCs w:val="22"/>
          <w:lang w:val="en-US"/>
        </w:rPr>
      </w:pPr>
      <w:bookmarkStart w:id="12" w:name="_Toc484264441"/>
      <w:r w:rsidRPr="009D4AA2">
        <w:rPr>
          <w:rFonts w:asciiTheme="majorHAnsi" w:hAnsiTheme="majorHAnsi"/>
          <w:b/>
          <w:bCs/>
          <w:sz w:val="22"/>
          <w:szCs w:val="22"/>
          <w:lang w:val="en-US"/>
        </w:rPr>
        <w:t>Aktivnost 4 - Održivost RIS koridora</w:t>
      </w:r>
      <w:r w:rsidRPr="009D4AA2">
        <w:rPr>
          <w:rFonts w:asciiTheme="majorHAnsi" w:hAnsiTheme="majorHAnsi"/>
          <w:b/>
          <w:bCs/>
          <w:sz w:val="22"/>
          <w:szCs w:val="22"/>
        </w:rPr>
        <w:t xml:space="preserve"> (Tijekom cijelog projekta)</w:t>
      </w:r>
      <w:bookmarkEnd w:id="12"/>
    </w:p>
    <w:p w:rsidR="00F61DFA" w:rsidRPr="00496F44" w:rsidRDefault="00F61DFA" w:rsidP="00F61DFA">
      <w:pPr>
        <w:numPr>
          <w:ilvl w:val="12"/>
          <w:numId w:val="0"/>
        </w:numPr>
        <w:jc w:val="both"/>
        <w:rPr>
          <w:rFonts w:asciiTheme="majorHAnsi" w:hAnsiTheme="majorHAnsi"/>
          <w:sz w:val="22"/>
          <w:szCs w:val="22"/>
          <w:highlight w:val="yellow"/>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Odabrani ponuditelj će sudjelovati u svim pripremnim aktivnostima vezanim za održivost RIS koridora kako nacionalno tako i na razini EU. Aktivnosti uključuju:</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4.1 - Master plan za RIS koridor</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Praćenje razvoja master plana za RIS koridor i izvješćivanje</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4.2 - Pravna podloga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Sudjelovanje u izradi pravne podloge za razmjenu podataka uspostavljenu u Podaktivnosti3.4</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4.3. - Organizacija i financiranje</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Sudjelovanje u izradi organizacijske i financijske podloge za rad servisa uspostavljenih u Podaktivnosti3.4</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4.4 - Razina kvalitete servisa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Sudjelovanje u izradi indikatora kavlitete servisa i podataka za servise uspostavljene u Podaktivnosti 3.4</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4.5 - Vizija RIS koridora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Praćenje razvoja vizije RIS koridora i izvješćivanje</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lang w:val="en-US"/>
        </w:rPr>
      </w:pPr>
      <w:r w:rsidRPr="00496F44">
        <w:rPr>
          <w:rFonts w:asciiTheme="majorHAnsi" w:hAnsiTheme="majorHAnsi"/>
          <w:b/>
          <w:bCs/>
          <w:sz w:val="22"/>
          <w:szCs w:val="22"/>
          <w:lang w:val="en-GB"/>
        </w:rPr>
        <w:t>Neposredni rezultati Aktivnosti 4:</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Izvješća sa sastanaka za razvoj Master plana za RIS koridore na hrvatskom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Sažetak Master plana za RIS koridore na hrvatskom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lastRenderedPageBreak/>
        <w:t xml:space="preserve">Napravljena </w:t>
      </w:r>
      <w:r w:rsidRPr="00496F44">
        <w:rPr>
          <w:rFonts w:asciiTheme="majorHAnsi" w:hAnsiTheme="majorHAnsi"/>
          <w:sz w:val="22"/>
          <w:szCs w:val="22"/>
        </w:rPr>
        <w:t xml:space="preserve">pravna </w:t>
      </w:r>
      <w:r w:rsidRPr="00496F44">
        <w:rPr>
          <w:rFonts w:asciiTheme="majorHAnsi" w:hAnsiTheme="majorHAnsi"/>
          <w:sz w:val="22"/>
          <w:szCs w:val="22"/>
          <w:lang w:val="en-US"/>
        </w:rPr>
        <w:t>podlog</w:t>
      </w:r>
      <w:r w:rsidRPr="00496F44">
        <w:rPr>
          <w:rFonts w:asciiTheme="majorHAnsi" w:hAnsiTheme="majorHAnsi"/>
          <w:sz w:val="22"/>
          <w:szCs w:val="22"/>
        </w:rPr>
        <w:t>a</w:t>
      </w:r>
      <w:r w:rsidRPr="00496F44">
        <w:rPr>
          <w:rFonts w:asciiTheme="majorHAnsi" w:hAnsiTheme="majorHAnsi"/>
          <w:sz w:val="22"/>
          <w:szCs w:val="22"/>
          <w:lang w:val="en-US"/>
        </w:rPr>
        <w:t xml:space="preserve"> za rad servisa uspostavljenih u Podaktivnosti 3.4</w:t>
      </w:r>
      <w:r w:rsidRPr="00496F44">
        <w:rPr>
          <w:rFonts w:asciiTheme="majorHAnsi" w:hAnsiTheme="majorHAnsi"/>
          <w:sz w:val="22"/>
          <w:szCs w:val="22"/>
        </w:rPr>
        <w:t xml:space="preserve"> na engleskom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 xml:space="preserve">Sažetak </w:t>
      </w:r>
      <w:r w:rsidRPr="00496F44">
        <w:rPr>
          <w:rFonts w:asciiTheme="majorHAnsi" w:hAnsiTheme="majorHAnsi"/>
          <w:sz w:val="22"/>
          <w:szCs w:val="22"/>
        </w:rPr>
        <w:t>pravne</w:t>
      </w:r>
      <w:r w:rsidRPr="00496F44">
        <w:rPr>
          <w:rFonts w:asciiTheme="majorHAnsi" w:hAnsiTheme="majorHAnsi"/>
          <w:sz w:val="22"/>
          <w:szCs w:val="22"/>
          <w:lang w:val="en-US"/>
        </w:rPr>
        <w:t xml:space="preserve"> podloge za rad servisa uspostavljenih u Podaktivnosti 3.4na hrvatskom jeziku</w:t>
      </w:r>
      <w:r w:rsidRPr="00496F44">
        <w:rPr>
          <w:rFonts w:asciiTheme="majorHAnsi" w:hAnsiTheme="majorHAnsi"/>
          <w:sz w:val="22"/>
          <w:szCs w:val="22"/>
        </w:rPr>
        <w:t>;</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Napravljena organizacijsk</w:t>
      </w:r>
      <w:r w:rsidRPr="00496F44">
        <w:rPr>
          <w:rFonts w:asciiTheme="majorHAnsi" w:hAnsiTheme="majorHAnsi"/>
          <w:sz w:val="22"/>
          <w:szCs w:val="22"/>
        </w:rPr>
        <w:t>a</w:t>
      </w:r>
      <w:r w:rsidRPr="00496F44">
        <w:rPr>
          <w:rFonts w:asciiTheme="majorHAnsi" w:hAnsiTheme="majorHAnsi"/>
          <w:sz w:val="22"/>
          <w:szCs w:val="22"/>
          <w:lang w:val="en-US"/>
        </w:rPr>
        <w:t xml:space="preserve"> i financijsk</w:t>
      </w:r>
      <w:r w:rsidRPr="00496F44">
        <w:rPr>
          <w:rFonts w:asciiTheme="majorHAnsi" w:hAnsiTheme="majorHAnsi"/>
          <w:sz w:val="22"/>
          <w:szCs w:val="22"/>
        </w:rPr>
        <w:t>a</w:t>
      </w:r>
      <w:r w:rsidRPr="00496F44">
        <w:rPr>
          <w:rFonts w:asciiTheme="majorHAnsi" w:hAnsiTheme="majorHAnsi"/>
          <w:sz w:val="22"/>
          <w:szCs w:val="22"/>
          <w:lang w:val="en-US"/>
        </w:rPr>
        <w:t xml:space="preserve"> podlog</w:t>
      </w:r>
      <w:r w:rsidRPr="00496F44">
        <w:rPr>
          <w:rFonts w:asciiTheme="majorHAnsi" w:hAnsiTheme="majorHAnsi"/>
          <w:sz w:val="22"/>
          <w:szCs w:val="22"/>
        </w:rPr>
        <w:t>a</w:t>
      </w:r>
      <w:r w:rsidRPr="00496F44">
        <w:rPr>
          <w:rFonts w:asciiTheme="majorHAnsi" w:hAnsiTheme="majorHAnsi"/>
          <w:sz w:val="22"/>
          <w:szCs w:val="22"/>
          <w:lang w:val="en-US"/>
        </w:rPr>
        <w:t xml:space="preserve"> za rad servisa uspostavljenih u Podaktivnosti 3.4</w:t>
      </w:r>
      <w:r w:rsidRPr="00496F44">
        <w:rPr>
          <w:rFonts w:asciiTheme="majorHAnsi" w:hAnsiTheme="majorHAnsi"/>
          <w:sz w:val="22"/>
          <w:szCs w:val="22"/>
        </w:rPr>
        <w:t xml:space="preserve"> na engleskom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Sažetak organizacijske i financijske podloge za rad servisa uspostavljenih u Podaktivnosti 3.4na hrvatskom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Napravljena studija indikatora kavlitete servisa uspostavljenih u Podaktivnosti 3.4</w:t>
      </w:r>
      <w:r w:rsidRPr="00496F44">
        <w:rPr>
          <w:rFonts w:asciiTheme="majorHAnsi" w:hAnsiTheme="majorHAnsi"/>
          <w:sz w:val="22"/>
          <w:szCs w:val="22"/>
        </w:rPr>
        <w:t xml:space="preserve"> na engleskom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Sažetak studije indikatora kavlitete servisa uspostavljenih u Podaktivnosti 3.4na hrvatskom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Izvješća sa sastanaka za razvoj vizije RIS koridora</w:t>
      </w:r>
    </w:p>
    <w:p w:rsidR="00F61DFA" w:rsidRDefault="00F61DFA" w:rsidP="00F61DFA">
      <w:pPr>
        <w:numPr>
          <w:ilvl w:val="12"/>
          <w:numId w:val="0"/>
        </w:numPr>
        <w:jc w:val="both"/>
        <w:rPr>
          <w:rFonts w:asciiTheme="majorHAnsi" w:hAnsiTheme="majorHAnsi"/>
          <w:sz w:val="22"/>
          <w:szCs w:val="22"/>
          <w:lang w:val="en-US"/>
        </w:rPr>
      </w:pPr>
    </w:p>
    <w:p w:rsidR="009D4AA2" w:rsidRPr="00496F44" w:rsidRDefault="009D4AA2" w:rsidP="00F61DFA">
      <w:pPr>
        <w:numPr>
          <w:ilvl w:val="12"/>
          <w:numId w:val="0"/>
        </w:numPr>
        <w:jc w:val="both"/>
        <w:rPr>
          <w:rFonts w:asciiTheme="majorHAnsi" w:hAnsiTheme="majorHAnsi"/>
          <w:sz w:val="22"/>
          <w:szCs w:val="22"/>
          <w:lang w:val="en-US"/>
        </w:rPr>
      </w:pPr>
    </w:p>
    <w:p w:rsidR="00F61DFA" w:rsidRPr="009D4AA2" w:rsidRDefault="00F61DFA" w:rsidP="009D4AA2">
      <w:pPr>
        <w:pStyle w:val="ListParagraph"/>
        <w:numPr>
          <w:ilvl w:val="2"/>
          <w:numId w:val="3"/>
        </w:numPr>
        <w:jc w:val="both"/>
        <w:outlineLvl w:val="2"/>
        <w:rPr>
          <w:rFonts w:asciiTheme="majorHAnsi" w:hAnsiTheme="majorHAnsi"/>
          <w:sz w:val="22"/>
          <w:szCs w:val="22"/>
          <w:lang w:val="en-US"/>
        </w:rPr>
      </w:pPr>
      <w:bookmarkStart w:id="13" w:name="_Toc484264442"/>
      <w:r w:rsidRPr="009D4AA2">
        <w:rPr>
          <w:rFonts w:asciiTheme="majorHAnsi" w:hAnsiTheme="majorHAnsi"/>
          <w:b/>
          <w:bCs/>
          <w:sz w:val="22"/>
          <w:szCs w:val="22"/>
          <w:lang w:val="en-US"/>
        </w:rPr>
        <w:t xml:space="preserve">Aktivnost 5 - Prateće aktivnosti </w:t>
      </w:r>
      <w:r w:rsidRPr="009D4AA2">
        <w:rPr>
          <w:rFonts w:asciiTheme="majorHAnsi" w:hAnsiTheme="majorHAnsi"/>
          <w:b/>
          <w:bCs/>
          <w:sz w:val="22"/>
          <w:szCs w:val="22"/>
        </w:rPr>
        <w:t>(Tijekom cijelog projekta)</w:t>
      </w:r>
      <w:bookmarkEnd w:id="13"/>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Odabrani ponuditelj će izraditi dokumentaciju o nabavi, obaviti nadzor i završno testiranje harmonizacije nacionalne implementacije AtoN-a (pomoć u navigaciji) s EU implementacijom. Također će aktivno sudjelovati u radu RIS ekspertnih grupa za ERI (Electronic reporting international - standardizirana elektronička poruka prema međunarodnom standardu za elektroničkoizvješćivanje s plovila), NTS (Priopćenja brodarstvu - Notices for skippers), T&amp;T (Track &amp; tracing - praćenje i lociranje plovila) i ECDIS (Elektronska navigacijska karta - Electronic chart display and information system). Aktivnosti uključuju:</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5.1 - Sigurnosni aspekti transporta na unutarnjim vodama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 xml:space="preserve">Izrada </w:t>
      </w:r>
      <w:r w:rsidRPr="00496F44">
        <w:rPr>
          <w:rFonts w:asciiTheme="majorHAnsi" w:hAnsiTheme="majorHAnsi"/>
          <w:sz w:val="22"/>
          <w:szCs w:val="22"/>
        </w:rPr>
        <w:t xml:space="preserve">tehničkih </w:t>
      </w:r>
      <w:r w:rsidRPr="00496F44">
        <w:rPr>
          <w:rFonts w:asciiTheme="majorHAnsi" w:hAnsiTheme="majorHAnsi"/>
          <w:sz w:val="22"/>
          <w:szCs w:val="22"/>
          <w:lang w:val="en-US"/>
        </w:rPr>
        <w:t>specifikacija za harmonizaciju nacionalne implementacije AtoN-a s EU implementacijom</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Izrada dokumentacije o nabavi za harmonizaciju nacionalne implementacije AtoN-a s EU implementacijom</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Nadzor i završno testiranje projekta za harmonizaciju nacionalne implementacije AtoN-a s EU implementacijom</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5.3 - Referentni podaci i statistika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Sakupljanje i ažuriranje referentnih podataka potrebnih za podaktivnosti 2.2, 2.3 i 2.4</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5.4 - Sučelja multimodalnog transporta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Praćenje rada i izvješćivanje</w:t>
      </w:r>
    </w:p>
    <w:p w:rsidR="00F61DFA" w:rsidRPr="00496F44" w:rsidRDefault="00F61DFA" w:rsidP="00F61DFA">
      <w:pPr>
        <w:numPr>
          <w:ilvl w:val="12"/>
          <w:numId w:val="0"/>
        </w:num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Podaktivnost 5.5 - Razvoj RIS standarda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Aktivno sudjelovanje u radu RIS ekspertne grupe za ERI</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Aktivno sudjelovanje u radu RIS ekspertne grupe za NTS</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Aktivno sudjelovanje u radu RIS ekspertne grupe za T&amp;T</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Aktivno sudjelovanje u radu RIS ekspertne grupe za ECDIS</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 xml:space="preserve">Aktivno sudjelovanje </w:t>
      </w:r>
      <w:r w:rsidRPr="00496F44">
        <w:rPr>
          <w:rFonts w:asciiTheme="majorHAnsi" w:hAnsiTheme="majorHAnsi"/>
          <w:sz w:val="22"/>
          <w:szCs w:val="22"/>
        </w:rPr>
        <w:t>na takozvanom "Common issues" sastanku u okviru RIS tjedna</w:t>
      </w:r>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numPr>
          <w:ilvl w:val="12"/>
          <w:numId w:val="0"/>
        </w:numPr>
        <w:jc w:val="both"/>
        <w:rPr>
          <w:rFonts w:asciiTheme="majorHAnsi" w:hAnsiTheme="majorHAnsi"/>
          <w:sz w:val="22"/>
          <w:szCs w:val="22"/>
          <w:highlight w:val="yellow"/>
          <w:lang w:val="en-US"/>
        </w:rPr>
      </w:pPr>
      <w:r w:rsidRPr="00496F44">
        <w:rPr>
          <w:rFonts w:asciiTheme="majorHAnsi" w:hAnsiTheme="majorHAnsi"/>
          <w:b/>
          <w:bCs/>
          <w:sz w:val="22"/>
          <w:szCs w:val="22"/>
          <w:lang w:val="en-GB"/>
        </w:rPr>
        <w:t>Neposredni rezultati Aktivnosti 5:</w:t>
      </w:r>
    </w:p>
    <w:p w:rsidR="00F61DFA" w:rsidRPr="00496F44" w:rsidRDefault="00F61DFA" w:rsidP="00F61DFA">
      <w:pPr>
        <w:jc w:val="both"/>
        <w:rPr>
          <w:rFonts w:asciiTheme="majorHAnsi" w:hAnsiTheme="majorHAnsi"/>
          <w:sz w:val="22"/>
          <w:szCs w:val="22"/>
          <w:highlight w:val="yellow"/>
          <w:lang w:val="en-US"/>
        </w:rPr>
      </w:pP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Tehničke specifikacije </w:t>
      </w:r>
      <w:r w:rsidRPr="00496F44">
        <w:rPr>
          <w:rFonts w:asciiTheme="majorHAnsi" w:hAnsiTheme="majorHAnsi"/>
          <w:sz w:val="22"/>
          <w:szCs w:val="22"/>
          <w:lang w:val="en-US"/>
        </w:rPr>
        <w:t>za harmonizaciju nacionalne implementacije AtoN-a sa EU implementacijom</w:t>
      </w:r>
      <w:r w:rsidRPr="00496F44">
        <w:rPr>
          <w:rFonts w:asciiTheme="majorHAnsi" w:hAnsiTheme="majorHAnsi"/>
          <w:sz w:val="22"/>
          <w:szCs w:val="22"/>
        </w:rPr>
        <w:t xml:space="preserve"> na hrvatskom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Dokumentacija o nabavi za implementaciju tehničke specifikacije na hrvatskom jeziku;</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lastRenderedPageBreak/>
        <w:t xml:space="preserve">Provedena nabava </w:t>
      </w:r>
      <w:r w:rsidRPr="00496F44">
        <w:rPr>
          <w:rFonts w:asciiTheme="majorHAnsi" w:hAnsiTheme="majorHAnsi"/>
          <w:sz w:val="22"/>
          <w:szCs w:val="22"/>
          <w:lang w:val="en-US"/>
        </w:rPr>
        <w:t>za implementaciju tehničkih specifikacija;</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Proveden Nadzor i izvješće o </w:t>
      </w:r>
      <w:r w:rsidRPr="00496F44">
        <w:rPr>
          <w:rFonts w:asciiTheme="majorHAnsi" w:hAnsiTheme="majorHAnsi"/>
          <w:sz w:val="22"/>
          <w:szCs w:val="22"/>
          <w:lang w:val="en-US"/>
        </w:rPr>
        <w:t>Nadzor</w:t>
      </w:r>
      <w:r w:rsidRPr="00496F44">
        <w:rPr>
          <w:rFonts w:asciiTheme="majorHAnsi" w:hAnsiTheme="majorHAnsi"/>
          <w:sz w:val="22"/>
          <w:szCs w:val="22"/>
        </w:rPr>
        <w:t>u</w:t>
      </w:r>
      <w:r w:rsidRPr="00496F44">
        <w:rPr>
          <w:rFonts w:asciiTheme="majorHAnsi" w:hAnsiTheme="majorHAnsi"/>
          <w:sz w:val="22"/>
          <w:szCs w:val="22"/>
          <w:lang w:val="en-US"/>
        </w:rPr>
        <w:t xml:space="preserve"> provedbe implementacije</w:t>
      </w:r>
      <w:r w:rsidRPr="00496F44">
        <w:rPr>
          <w:rFonts w:asciiTheme="majorHAnsi" w:hAnsiTheme="majorHAnsi"/>
          <w:sz w:val="22"/>
          <w:szCs w:val="22"/>
        </w:rPr>
        <w:t xml:space="preserve"> na hrvatskom jeziku; </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Testiranje nadogradnje hrvatskog nacionalnog servisa i izvješće s testiranja na hrvatskom jeziku; </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lang w:val="en-US"/>
        </w:rPr>
        <w:t>Izvješće sa svim prikupljenim podacima u podaktivnosti 5.3. na engleskom jeziku</w:t>
      </w:r>
      <w:r w:rsidRPr="00496F44">
        <w:rPr>
          <w:rFonts w:asciiTheme="majorHAnsi" w:hAnsiTheme="majorHAnsi"/>
          <w:sz w:val="22"/>
          <w:szCs w:val="22"/>
        </w:rPr>
        <w:t>;</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 xml:space="preserve">Izvješće o rezultatima podaktivnosti 5.4 na hrvatskom jeziku; </w:t>
      </w:r>
    </w:p>
    <w:p w:rsidR="00F61DFA" w:rsidRPr="00496F44" w:rsidRDefault="00F61DFA" w:rsidP="00F61DFA">
      <w:pPr>
        <w:numPr>
          <w:ilvl w:val="0"/>
          <w:numId w:val="1"/>
        </w:numPr>
        <w:ind w:left="720" w:hanging="360"/>
        <w:jc w:val="both"/>
        <w:rPr>
          <w:rFonts w:asciiTheme="majorHAnsi" w:hAnsiTheme="majorHAnsi"/>
          <w:sz w:val="22"/>
          <w:szCs w:val="22"/>
          <w:lang w:val="en-US"/>
        </w:rPr>
      </w:pPr>
      <w:r w:rsidRPr="00496F44">
        <w:rPr>
          <w:rFonts w:asciiTheme="majorHAnsi" w:hAnsiTheme="majorHAnsi"/>
          <w:sz w:val="22"/>
          <w:szCs w:val="22"/>
        </w:rPr>
        <w:t>Izvješća i preporuke sa svih sastanaka e</w:t>
      </w:r>
      <w:r w:rsidR="00CC37C2">
        <w:rPr>
          <w:rFonts w:asciiTheme="majorHAnsi" w:hAnsiTheme="majorHAnsi"/>
          <w:sz w:val="22"/>
          <w:szCs w:val="22"/>
        </w:rPr>
        <w:t>ks</w:t>
      </w:r>
      <w:r w:rsidRPr="00496F44">
        <w:rPr>
          <w:rFonts w:asciiTheme="majorHAnsi" w:hAnsiTheme="majorHAnsi"/>
          <w:sz w:val="22"/>
          <w:szCs w:val="22"/>
        </w:rPr>
        <w:t>pertnih grupa na hrvatskom jeziku</w:t>
      </w:r>
      <w:r w:rsidRPr="00496F44">
        <w:rPr>
          <w:rFonts w:asciiTheme="majorHAnsi" w:hAnsiTheme="majorHAnsi"/>
          <w:sz w:val="22"/>
          <w:szCs w:val="22"/>
          <w:lang w:val="en-US"/>
        </w:rPr>
        <w:t>;</w:t>
      </w:r>
    </w:p>
    <w:p w:rsidR="00F61DFA" w:rsidRPr="00496F44" w:rsidRDefault="00F61DFA" w:rsidP="00F61DFA">
      <w:pPr>
        <w:jc w:val="both"/>
        <w:rPr>
          <w:rFonts w:asciiTheme="majorHAnsi" w:hAnsiTheme="majorHAnsi"/>
          <w:sz w:val="22"/>
          <w:szCs w:val="22"/>
          <w:highlight w:val="yellow"/>
          <w:lang w:val="en-US"/>
        </w:rPr>
      </w:pPr>
    </w:p>
    <w:p w:rsidR="00F61DFA" w:rsidRPr="00496F44" w:rsidRDefault="00F61DFA" w:rsidP="00F61DFA">
      <w:pPr>
        <w:jc w:val="both"/>
        <w:rPr>
          <w:rFonts w:asciiTheme="majorHAnsi" w:hAnsiTheme="majorHAnsi"/>
          <w:sz w:val="22"/>
          <w:szCs w:val="22"/>
          <w:highlight w:val="yellow"/>
          <w:lang w:val="en-US"/>
        </w:rPr>
      </w:pPr>
    </w:p>
    <w:p w:rsidR="00C041C9" w:rsidRPr="00C041C9" w:rsidRDefault="00C041C9" w:rsidP="009D4AA2">
      <w:pPr>
        <w:pStyle w:val="ListParagraph"/>
        <w:numPr>
          <w:ilvl w:val="0"/>
          <w:numId w:val="3"/>
        </w:numPr>
        <w:jc w:val="both"/>
        <w:outlineLvl w:val="0"/>
        <w:rPr>
          <w:rFonts w:asciiTheme="majorHAnsi" w:hAnsiTheme="majorHAnsi"/>
          <w:b/>
          <w:sz w:val="22"/>
          <w:szCs w:val="22"/>
          <w:lang w:val="en-US"/>
        </w:rPr>
      </w:pPr>
      <w:bookmarkStart w:id="14" w:name="_Toc484264443"/>
      <w:r w:rsidRPr="00C041C9">
        <w:rPr>
          <w:rFonts w:asciiTheme="majorHAnsi" w:hAnsiTheme="majorHAnsi"/>
          <w:b/>
          <w:sz w:val="22"/>
          <w:szCs w:val="22"/>
          <w:lang w:val="en-US"/>
        </w:rPr>
        <w:t>ANGAŽMAN STRUČNJAKA</w:t>
      </w:r>
      <w:bookmarkEnd w:id="14"/>
    </w:p>
    <w:p w:rsidR="00C041C9" w:rsidRDefault="00C041C9" w:rsidP="00C041C9">
      <w:pPr>
        <w:jc w:val="both"/>
        <w:outlineLvl w:val="0"/>
        <w:rPr>
          <w:rFonts w:asciiTheme="majorHAnsi" w:hAnsiTheme="majorHAnsi"/>
          <w:sz w:val="22"/>
          <w:szCs w:val="22"/>
          <w:lang w:val="en-US"/>
        </w:rPr>
      </w:pPr>
    </w:p>
    <w:p w:rsidR="00615638" w:rsidRPr="00496F44" w:rsidRDefault="00615638" w:rsidP="00615638">
      <w:pPr>
        <w:numPr>
          <w:ilvl w:val="12"/>
          <w:numId w:val="0"/>
        </w:numPr>
        <w:jc w:val="both"/>
        <w:rPr>
          <w:rFonts w:asciiTheme="majorHAnsi" w:hAnsiTheme="majorHAnsi"/>
          <w:b/>
          <w:bCs/>
          <w:sz w:val="22"/>
          <w:szCs w:val="22"/>
          <w:lang w:val="en-US"/>
        </w:rPr>
      </w:pPr>
      <w:r w:rsidRPr="00496F44">
        <w:rPr>
          <w:rFonts w:asciiTheme="majorHAnsi" w:hAnsiTheme="majorHAnsi"/>
          <w:b/>
          <w:bCs/>
          <w:sz w:val="22"/>
          <w:szCs w:val="22"/>
          <w:lang w:val="en-US"/>
        </w:rPr>
        <w:t>Ključni stručnjak br. 1: Voditelj projekta</w:t>
      </w:r>
    </w:p>
    <w:p w:rsidR="00615638" w:rsidRPr="00496F44" w:rsidRDefault="00615638" w:rsidP="00615638">
      <w:pPr>
        <w:numPr>
          <w:ilvl w:val="12"/>
          <w:numId w:val="0"/>
        </w:numPr>
        <w:tabs>
          <w:tab w:val="left" w:pos="1134"/>
        </w:tabs>
        <w:jc w:val="both"/>
        <w:rPr>
          <w:rFonts w:asciiTheme="majorHAnsi" w:hAnsiTheme="majorHAnsi"/>
          <w:sz w:val="22"/>
          <w:szCs w:val="22"/>
          <w:lang w:val="en-GB"/>
        </w:rPr>
      </w:pPr>
      <w:r w:rsidRPr="00496F44">
        <w:rPr>
          <w:rFonts w:asciiTheme="majorHAnsi" w:hAnsiTheme="majorHAnsi"/>
          <w:sz w:val="22"/>
          <w:szCs w:val="22"/>
          <w:lang w:val="en-GB"/>
        </w:rPr>
        <w:t>Voditelj projekta će zajedno s ključnim i ostalim stručnjacima doprinositi učinkovitoj provedbi projekta a biti će zadužen za upravljenje projektom,</w:t>
      </w:r>
      <w:r w:rsidRPr="00496F44">
        <w:rPr>
          <w:rFonts w:asciiTheme="majorHAnsi" w:hAnsiTheme="majorHAnsi"/>
          <w:sz w:val="22"/>
          <w:szCs w:val="22"/>
        </w:rPr>
        <w:t xml:space="preserve"> financijski menadžment projekta i izradu narativnih izvješća o napretku projekta</w:t>
      </w:r>
      <w:r w:rsidR="000E15A5">
        <w:rPr>
          <w:rFonts w:asciiTheme="majorHAnsi" w:hAnsiTheme="majorHAnsi"/>
          <w:sz w:val="22"/>
          <w:szCs w:val="22"/>
        </w:rPr>
        <w:t>.</w:t>
      </w:r>
    </w:p>
    <w:p w:rsidR="00615638" w:rsidRPr="00496F44" w:rsidRDefault="00615638" w:rsidP="00615638">
      <w:pPr>
        <w:numPr>
          <w:ilvl w:val="12"/>
          <w:numId w:val="0"/>
        </w:numPr>
        <w:tabs>
          <w:tab w:val="left" w:pos="1134"/>
        </w:tabs>
        <w:jc w:val="both"/>
        <w:rPr>
          <w:rFonts w:asciiTheme="majorHAnsi" w:hAnsiTheme="majorHAnsi"/>
          <w:sz w:val="22"/>
          <w:szCs w:val="22"/>
          <w:lang w:val="en-GB"/>
        </w:rPr>
      </w:pPr>
    </w:p>
    <w:p w:rsidR="00615638" w:rsidRPr="00496F44" w:rsidRDefault="00615638" w:rsidP="00615638">
      <w:pPr>
        <w:numPr>
          <w:ilvl w:val="12"/>
          <w:numId w:val="0"/>
        </w:numPr>
        <w:jc w:val="both"/>
        <w:rPr>
          <w:rFonts w:asciiTheme="majorHAnsi" w:hAnsiTheme="majorHAnsi"/>
          <w:b/>
          <w:bCs/>
          <w:sz w:val="22"/>
          <w:szCs w:val="22"/>
          <w:lang w:val="en-US"/>
        </w:rPr>
      </w:pPr>
      <w:r w:rsidRPr="00496F44">
        <w:rPr>
          <w:rFonts w:asciiTheme="majorHAnsi" w:hAnsiTheme="majorHAnsi"/>
          <w:b/>
          <w:bCs/>
          <w:sz w:val="22"/>
          <w:szCs w:val="22"/>
          <w:lang w:val="en-US"/>
        </w:rPr>
        <w:t>Ključni stručnjak br. 2: RIS stručnjak</w:t>
      </w:r>
    </w:p>
    <w:p w:rsidR="00615638" w:rsidRPr="00496F44" w:rsidRDefault="00615638" w:rsidP="00615638">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RIS stručnjak je u projektu zadužen za sve aktivnosti vezane uz tehničku provedbu projekta što obuvaća aktivnosti 2.1, 2.2, 2.3, 2.4, 2.5, 3.1, 3.2, 3.3, 3.4, 3.5, 4.1, 4.2, 4.3, 4.4, 4.5, 5.1, 5.3, 5.4, 5.5</w:t>
      </w:r>
      <w:r w:rsidR="00FF29F4">
        <w:rPr>
          <w:rFonts w:asciiTheme="majorHAnsi" w:hAnsiTheme="majorHAnsi"/>
          <w:sz w:val="22"/>
          <w:szCs w:val="22"/>
          <w:lang w:val="en-US"/>
        </w:rPr>
        <w:t>.</w:t>
      </w:r>
    </w:p>
    <w:p w:rsidR="00615638" w:rsidRPr="00496F44" w:rsidRDefault="00615638" w:rsidP="00615638">
      <w:pPr>
        <w:numPr>
          <w:ilvl w:val="12"/>
          <w:numId w:val="0"/>
        </w:numPr>
        <w:tabs>
          <w:tab w:val="left" w:pos="1134"/>
        </w:tabs>
        <w:jc w:val="both"/>
        <w:rPr>
          <w:rFonts w:asciiTheme="majorHAnsi" w:hAnsiTheme="majorHAnsi"/>
          <w:sz w:val="22"/>
          <w:szCs w:val="22"/>
          <w:lang w:val="en-GB"/>
        </w:rPr>
      </w:pPr>
    </w:p>
    <w:p w:rsidR="00615638" w:rsidRPr="00496F44" w:rsidRDefault="00615638" w:rsidP="00615638">
      <w:pPr>
        <w:numPr>
          <w:ilvl w:val="12"/>
          <w:numId w:val="0"/>
        </w:numPr>
        <w:jc w:val="both"/>
        <w:rPr>
          <w:rFonts w:asciiTheme="majorHAnsi" w:hAnsiTheme="majorHAnsi"/>
          <w:b/>
          <w:bCs/>
          <w:sz w:val="22"/>
          <w:szCs w:val="22"/>
          <w:lang w:val="en-US"/>
        </w:rPr>
      </w:pPr>
    </w:p>
    <w:p w:rsidR="00615638" w:rsidRPr="00496F44" w:rsidRDefault="00615638" w:rsidP="00615638">
      <w:pPr>
        <w:numPr>
          <w:ilvl w:val="12"/>
          <w:numId w:val="0"/>
        </w:numPr>
        <w:jc w:val="both"/>
        <w:rPr>
          <w:rFonts w:asciiTheme="majorHAnsi" w:hAnsiTheme="majorHAnsi"/>
          <w:b/>
          <w:bCs/>
          <w:sz w:val="22"/>
          <w:szCs w:val="22"/>
          <w:lang w:val="en-US"/>
        </w:rPr>
      </w:pPr>
      <w:r w:rsidRPr="00496F44">
        <w:rPr>
          <w:rFonts w:asciiTheme="majorHAnsi" w:hAnsiTheme="majorHAnsi"/>
          <w:b/>
          <w:bCs/>
          <w:sz w:val="22"/>
          <w:szCs w:val="22"/>
          <w:lang w:val="en-US"/>
        </w:rPr>
        <w:t>Ključni stručnjak br. 3.: Dizajner IT sustava</w:t>
      </w:r>
    </w:p>
    <w:p w:rsidR="00615638" w:rsidRPr="00496F44" w:rsidRDefault="00615638" w:rsidP="00615638">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Dizajner IT sustava je zadužen za izradu sistemskih specifikacija, praćenje provedbe, testiranje i ostale aktivnosti vezane za aktivnosti 2.3, 2.4, 2.5, 3.3, 3.4, 3.5 i 5.1</w:t>
      </w:r>
      <w:r w:rsidR="00FF29F4">
        <w:rPr>
          <w:rFonts w:asciiTheme="majorHAnsi" w:hAnsiTheme="majorHAnsi"/>
          <w:sz w:val="22"/>
          <w:szCs w:val="22"/>
          <w:lang w:val="en-US"/>
        </w:rPr>
        <w:t>.</w:t>
      </w:r>
    </w:p>
    <w:p w:rsidR="00C041C9" w:rsidRDefault="00C041C9" w:rsidP="00C041C9">
      <w:pPr>
        <w:jc w:val="both"/>
        <w:outlineLvl w:val="0"/>
        <w:rPr>
          <w:rFonts w:asciiTheme="majorHAnsi" w:hAnsiTheme="majorHAnsi"/>
          <w:sz w:val="22"/>
          <w:szCs w:val="22"/>
          <w:lang w:val="en-US"/>
        </w:rPr>
      </w:pPr>
    </w:p>
    <w:p w:rsidR="00615638" w:rsidRDefault="00615638" w:rsidP="00C041C9">
      <w:pPr>
        <w:jc w:val="both"/>
        <w:outlineLvl w:val="0"/>
        <w:rPr>
          <w:rFonts w:asciiTheme="majorHAnsi" w:hAnsiTheme="majorHAnsi"/>
          <w:sz w:val="22"/>
          <w:szCs w:val="22"/>
          <w:lang w:val="en-US"/>
        </w:rPr>
      </w:pPr>
    </w:p>
    <w:p w:rsidR="00C041C9" w:rsidRPr="00C041C9" w:rsidRDefault="00C041C9" w:rsidP="00C041C9">
      <w:pPr>
        <w:jc w:val="both"/>
        <w:outlineLvl w:val="0"/>
        <w:rPr>
          <w:rFonts w:asciiTheme="majorHAnsi" w:hAnsiTheme="majorHAnsi"/>
          <w:sz w:val="22"/>
          <w:szCs w:val="22"/>
          <w:lang w:val="en-US"/>
        </w:rPr>
      </w:pPr>
    </w:p>
    <w:p w:rsidR="00F61DFA" w:rsidRPr="009D4AA2" w:rsidRDefault="00F61DFA" w:rsidP="009D4AA2">
      <w:pPr>
        <w:pStyle w:val="ListParagraph"/>
        <w:numPr>
          <w:ilvl w:val="0"/>
          <w:numId w:val="3"/>
        </w:numPr>
        <w:jc w:val="both"/>
        <w:outlineLvl w:val="0"/>
        <w:rPr>
          <w:rFonts w:asciiTheme="majorHAnsi" w:hAnsiTheme="majorHAnsi"/>
          <w:sz w:val="22"/>
          <w:szCs w:val="22"/>
          <w:lang w:val="en-US"/>
        </w:rPr>
      </w:pPr>
      <w:bookmarkStart w:id="15" w:name="_Toc484264444"/>
      <w:r w:rsidRPr="009D4AA2">
        <w:rPr>
          <w:rFonts w:asciiTheme="majorHAnsi" w:hAnsiTheme="majorHAnsi"/>
          <w:b/>
          <w:bCs/>
          <w:smallCaps/>
          <w:kern w:val="28"/>
          <w:sz w:val="22"/>
          <w:szCs w:val="22"/>
          <w:lang w:val="en-GB"/>
        </w:rPr>
        <w:t>IZVJEŠĆA I SASTANCI</w:t>
      </w:r>
      <w:bookmarkEnd w:id="15"/>
    </w:p>
    <w:p w:rsidR="00F61DFA" w:rsidRPr="00496F44" w:rsidRDefault="00F61DFA" w:rsidP="00F61DFA">
      <w:pPr>
        <w:jc w:val="both"/>
        <w:rPr>
          <w:rFonts w:asciiTheme="majorHAnsi" w:hAnsiTheme="majorHAnsi"/>
          <w:sz w:val="22"/>
          <w:szCs w:val="22"/>
          <w:lang w:val="en-US"/>
        </w:rPr>
      </w:pPr>
    </w:p>
    <w:p w:rsidR="00F61DFA" w:rsidRPr="00496F44" w:rsidRDefault="00F61DFA" w:rsidP="00F61DFA">
      <w:pPr>
        <w:jc w:val="both"/>
        <w:rPr>
          <w:rFonts w:asciiTheme="majorHAnsi" w:hAnsiTheme="majorHAnsi"/>
          <w:sz w:val="22"/>
          <w:szCs w:val="22"/>
        </w:rPr>
      </w:pPr>
      <w:r w:rsidRPr="00496F44">
        <w:rPr>
          <w:rFonts w:asciiTheme="majorHAnsi" w:hAnsiTheme="majorHAnsi"/>
          <w:sz w:val="22"/>
          <w:szCs w:val="22"/>
        </w:rPr>
        <w:t>Odabrani ponuditelj će tijekom projekta predati sva izvješća kako je specifizirano u neposrednim rezultatima svih 5 projketnih aktivnosti. Sva izvješća  predaju se u digitalnom formatu i to u *.docx i *.pdf formatima kao i jednom papirnatom primjerku. Gdje god je to moguće dokumenti trebaju biti otisnuti dvostrano kako bi se smanjio utrošak papira. Sva interna komunikacija između odabranog Ponuditelja i Naručitelja će biti na hrvatskom jeziku dok sva komunikacija (govorna i pisana) prema ostalim partnerima u projektu mora biti na engleskom i prema potrebi njemačkom jeziku.</w:t>
      </w:r>
    </w:p>
    <w:p w:rsidR="00F61DFA" w:rsidRPr="00496F44" w:rsidRDefault="00F61DFA" w:rsidP="00F61DFA">
      <w:pPr>
        <w:jc w:val="both"/>
        <w:rPr>
          <w:rFonts w:asciiTheme="majorHAnsi" w:hAnsiTheme="majorHAnsi"/>
          <w:sz w:val="22"/>
          <w:szCs w:val="22"/>
        </w:rPr>
      </w:pPr>
    </w:p>
    <w:p w:rsidR="00F61DFA" w:rsidRPr="00496F44" w:rsidRDefault="00F61DFA" w:rsidP="00F61DFA">
      <w:pPr>
        <w:jc w:val="both"/>
        <w:rPr>
          <w:rFonts w:asciiTheme="majorHAnsi" w:hAnsiTheme="majorHAnsi"/>
          <w:sz w:val="22"/>
          <w:szCs w:val="22"/>
          <w:lang w:val="en-GB"/>
        </w:rPr>
      </w:pPr>
      <w:r w:rsidRPr="00496F44">
        <w:rPr>
          <w:rFonts w:asciiTheme="majorHAnsi" w:hAnsiTheme="majorHAnsi"/>
          <w:sz w:val="22"/>
          <w:szCs w:val="22"/>
          <w:lang w:val="en-GB"/>
        </w:rPr>
        <w:t>U svrhu pravodobnog informiranja i izbjegavanja mogućih problema odabrani</w:t>
      </w:r>
      <w:r w:rsidRPr="00496F44">
        <w:rPr>
          <w:rFonts w:asciiTheme="majorHAnsi" w:hAnsiTheme="majorHAnsi"/>
          <w:color w:val="000000"/>
          <w:sz w:val="22"/>
          <w:szCs w:val="22"/>
          <w:lang w:val="en-GB"/>
        </w:rPr>
        <w:t xml:space="preserve"> ponuditelj </w:t>
      </w:r>
      <w:r w:rsidRPr="00496F44">
        <w:rPr>
          <w:rFonts w:asciiTheme="majorHAnsi" w:hAnsiTheme="majorHAnsi"/>
          <w:sz w:val="22"/>
          <w:szCs w:val="22"/>
          <w:lang w:val="en-GB"/>
        </w:rPr>
        <w:t>će organizirati tromjesečne sastanake sa Naručiteljem, počevši od prvog mjeseca provedbe ugovora. Sastanak će se održati u prostorijama Naručitelja. Osim tih sastanaka odabrani</w:t>
      </w:r>
      <w:r w:rsidRPr="00496F44">
        <w:rPr>
          <w:rFonts w:asciiTheme="majorHAnsi" w:hAnsiTheme="majorHAnsi"/>
          <w:color w:val="000000"/>
          <w:sz w:val="22"/>
          <w:szCs w:val="22"/>
          <w:lang w:val="en-GB"/>
        </w:rPr>
        <w:t xml:space="preserve"> ponuditelj </w:t>
      </w:r>
      <w:r w:rsidRPr="00496F44">
        <w:rPr>
          <w:rFonts w:asciiTheme="majorHAnsi" w:hAnsiTheme="majorHAnsi"/>
          <w:sz w:val="22"/>
          <w:szCs w:val="22"/>
          <w:lang w:val="en-GB"/>
        </w:rPr>
        <w:t>će organizirati i početni i završni sastanak radi osiguranja vidljivosti projekta.</w:t>
      </w:r>
    </w:p>
    <w:p w:rsidR="00F61DFA" w:rsidRPr="00496F44" w:rsidRDefault="00F61DFA" w:rsidP="00F61DFA">
      <w:pPr>
        <w:jc w:val="both"/>
        <w:rPr>
          <w:rFonts w:asciiTheme="majorHAnsi" w:hAnsiTheme="majorHAnsi"/>
          <w:sz w:val="22"/>
          <w:szCs w:val="22"/>
          <w:lang w:val="en-GB"/>
        </w:rPr>
      </w:pPr>
    </w:p>
    <w:tbl>
      <w:tblPr>
        <w:tblStyle w:val="LightList-Accent5"/>
        <w:tblW w:w="0" w:type="auto"/>
        <w:tblLayout w:type="fixed"/>
        <w:tblLook w:val="0000"/>
      </w:tblPr>
      <w:tblGrid>
        <w:gridCol w:w="2802"/>
        <w:gridCol w:w="3117"/>
        <w:gridCol w:w="3545"/>
      </w:tblGrid>
      <w:tr w:rsidR="00F61DFA" w:rsidRPr="00496F44" w:rsidTr="001B3304">
        <w:trPr>
          <w:cnfStyle w:val="000000100000"/>
        </w:trPr>
        <w:tc>
          <w:tcPr>
            <w:cnfStyle w:val="000010000000"/>
            <w:tcW w:w="2802" w:type="dxa"/>
            <w:shd w:val="clear" w:color="auto" w:fill="DEEAF6" w:themeFill="accent1" w:themeFillTint="33"/>
            <w:vAlign w:val="center"/>
          </w:tcPr>
          <w:p w:rsidR="00F61DFA" w:rsidRPr="00496F44" w:rsidRDefault="009D4AA2" w:rsidP="009D4AA2">
            <w:pPr>
              <w:widowControl/>
              <w:spacing w:after="240"/>
              <w:jc w:val="center"/>
              <w:rPr>
                <w:rFonts w:asciiTheme="majorHAnsi" w:hAnsiTheme="majorHAnsi"/>
                <w:b/>
                <w:bCs/>
                <w:lang w:val="en-GB"/>
              </w:rPr>
            </w:pPr>
            <w:r w:rsidRPr="00496F44">
              <w:rPr>
                <w:rFonts w:asciiTheme="majorHAnsi" w:hAnsiTheme="majorHAnsi"/>
                <w:b/>
                <w:bCs/>
                <w:lang w:val="en-GB"/>
              </w:rPr>
              <w:t>SASTANCI</w:t>
            </w:r>
          </w:p>
        </w:tc>
        <w:tc>
          <w:tcPr>
            <w:tcW w:w="3117" w:type="dxa"/>
            <w:shd w:val="clear" w:color="auto" w:fill="DEEAF6" w:themeFill="accent1" w:themeFillTint="33"/>
            <w:vAlign w:val="center"/>
          </w:tcPr>
          <w:p w:rsidR="00F61DFA" w:rsidRPr="00496F44" w:rsidRDefault="009D4AA2" w:rsidP="009D4AA2">
            <w:pPr>
              <w:widowControl/>
              <w:spacing w:after="240"/>
              <w:jc w:val="center"/>
              <w:cnfStyle w:val="000000100000"/>
              <w:rPr>
                <w:rFonts w:asciiTheme="majorHAnsi" w:hAnsiTheme="majorHAnsi"/>
                <w:b/>
                <w:bCs/>
                <w:lang w:val="en-GB"/>
              </w:rPr>
            </w:pPr>
            <w:r w:rsidRPr="00496F44">
              <w:rPr>
                <w:rFonts w:asciiTheme="majorHAnsi" w:hAnsiTheme="majorHAnsi"/>
                <w:b/>
                <w:bCs/>
                <w:lang w:val="en-GB"/>
              </w:rPr>
              <w:t>NAZOČNOST</w:t>
            </w:r>
          </w:p>
        </w:tc>
        <w:tc>
          <w:tcPr>
            <w:cnfStyle w:val="000010000000"/>
            <w:tcW w:w="3545" w:type="dxa"/>
            <w:shd w:val="clear" w:color="auto" w:fill="DEEAF6" w:themeFill="accent1" w:themeFillTint="33"/>
            <w:vAlign w:val="center"/>
          </w:tcPr>
          <w:p w:rsidR="00F61DFA" w:rsidRPr="00496F44" w:rsidRDefault="009D4AA2" w:rsidP="009D4AA2">
            <w:pPr>
              <w:widowControl/>
              <w:spacing w:after="240"/>
              <w:jc w:val="center"/>
              <w:rPr>
                <w:rFonts w:asciiTheme="majorHAnsi" w:hAnsiTheme="majorHAnsi"/>
                <w:b/>
                <w:bCs/>
                <w:lang w:val="en-GB"/>
              </w:rPr>
            </w:pPr>
            <w:r w:rsidRPr="00496F44">
              <w:rPr>
                <w:rFonts w:asciiTheme="majorHAnsi" w:hAnsiTheme="majorHAnsi"/>
                <w:b/>
                <w:bCs/>
                <w:lang w:val="en-GB"/>
              </w:rPr>
              <w:t>ROKOVI</w:t>
            </w:r>
          </w:p>
        </w:tc>
      </w:tr>
      <w:tr w:rsidR="00F61DFA" w:rsidRPr="00496F44" w:rsidTr="001B3304">
        <w:tc>
          <w:tcPr>
            <w:cnfStyle w:val="000010000000"/>
            <w:tcW w:w="2802" w:type="dxa"/>
            <w:vAlign w:val="center"/>
          </w:tcPr>
          <w:p w:rsidR="00F61DFA" w:rsidRPr="001B3304" w:rsidRDefault="00F61DFA" w:rsidP="009D4AA2">
            <w:pPr>
              <w:widowControl/>
              <w:spacing w:after="240"/>
              <w:rPr>
                <w:rFonts w:asciiTheme="majorHAnsi" w:hAnsiTheme="majorHAnsi"/>
                <w:i/>
                <w:lang w:val="en-GB"/>
              </w:rPr>
            </w:pPr>
            <w:r w:rsidRPr="001B3304">
              <w:rPr>
                <w:rFonts w:asciiTheme="majorHAnsi" w:hAnsiTheme="majorHAnsi"/>
                <w:i/>
                <w:lang w:val="en-GB"/>
              </w:rPr>
              <w:t>Početni sastanak (Kick-off meeting)</w:t>
            </w:r>
          </w:p>
        </w:tc>
        <w:tc>
          <w:tcPr>
            <w:tcW w:w="3117" w:type="dxa"/>
            <w:vAlign w:val="center"/>
          </w:tcPr>
          <w:p w:rsidR="001B3304" w:rsidRDefault="00F61DFA" w:rsidP="001B3304">
            <w:pPr>
              <w:pStyle w:val="ListParagraph"/>
              <w:widowControl/>
              <w:numPr>
                <w:ilvl w:val="0"/>
                <w:numId w:val="6"/>
              </w:numPr>
              <w:spacing w:after="240"/>
              <w:cnfStyle w:val="000000000000"/>
              <w:rPr>
                <w:rFonts w:asciiTheme="majorHAnsi" w:hAnsiTheme="majorHAnsi"/>
                <w:lang w:val="en-GB"/>
              </w:rPr>
            </w:pPr>
            <w:r w:rsidRPr="001B3304">
              <w:rPr>
                <w:rFonts w:asciiTheme="majorHAnsi" w:hAnsiTheme="majorHAnsi"/>
                <w:lang w:val="en-GB"/>
              </w:rPr>
              <w:t>Naručitelj</w:t>
            </w:r>
          </w:p>
          <w:p w:rsidR="00F61DFA" w:rsidRPr="001B3304" w:rsidRDefault="00F61DFA" w:rsidP="001B3304">
            <w:pPr>
              <w:pStyle w:val="ListParagraph"/>
              <w:widowControl/>
              <w:numPr>
                <w:ilvl w:val="0"/>
                <w:numId w:val="6"/>
              </w:numPr>
              <w:spacing w:after="240"/>
              <w:cnfStyle w:val="000000000000"/>
              <w:rPr>
                <w:rFonts w:asciiTheme="majorHAnsi" w:hAnsiTheme="majorHAnsi"/>
                <w:lang w:val="en-GB"/>
              </w:rPr>
            </w:pPr>
            <w:r w:rsidRPr="001B3304">
              <w:rPr>
                <w:rFonts w:asciiTheme="majorHAnsi" w:hAnsiTheme="majorHAnsi"/>
                <w:lang w:val="en-GB"/>
              </w:rPr>
              <w:t>odabrani ponuditelj</w:t>
            </w:r>
          </w:p>
        </w:tc>
        <w:tc>
          <w:tcPr>
            <w:cnfStyle w:val="000010000000"/>
            <w:tcW w:w="3545" w:type="dxa"/>
            <w:vAlign w:val="center"/>
          </w:tcPr>
          <w:p w:rsidR="00F61DFA" w:rsidRPr="00496F44" w:rsidRDefault="00F61DFA" w:rsidP="009D4AA2">
            <w:pPr>
              <w:widowControl/>
              <w:spacing w:after="240"/>
              <w:rPr>
                <w:rFonts w:asciiTheme="majorHAnsi" w:hAnsiTheme="majorHAnsi"/>
                <w:lang w:val="en-GB"/>
              </w:rPr>
            </w:pPr>
            <w:r w:rsidRPr="00496F44">
              <w:rPr>
                <w:rFonts w:asciiTheme="majorHAnsi" w:hAnsiTheme="majorHAnsi"/>
                <w:lang w:val="en-GB"/>
              </w:rPr>
              <w:t>Ne kasnije od 4 tjedna od početka provedbe</w:t>
            </w:r>
          </w:p>
        </w:tc>
      </w:tr>
      <w:tr w:rsidR="00F61DFA" w:rsidRPr="00496F44" w:rsidTr="001B3304">
        <w:trPr>
          <w:cnfStyle w:val="000000100000"/>
        </w:trPr>
        <w:tc>
          <w:tcPr>
            <w:cnfStyle w:val="000010000000"/>
            <w:tcW w:w="2802" w:type="dxa"/>
            <w:vAlign w:val="center"/>
          </w:tcPr>
          <w:p w:rsidR="00F61DFA" w:rsidRPr="001B3304" w:rsidRDefault="00F61DFA" w:rsidP="009D4AA2">
            <w:pPr>
              <w:widowControl/>
              <w:spacing w:after="240"/>
              <w:rPr>
                <w:rFonts w:asciiTheme="majorHAnsi" w:hAnsiTheme="majorHAnsi"/>
                <w:i/>
                <w:lang w:val="en-GB"/>
              </w:rPr>
            </w:pPr>
            <w:r w:rsidRPr="001B3304">
              <w:rPr>
                <w:rFonts w:asciiTheme="majorHAnsi" w:hAnsiTheme="majorHAnsi"/>
                <w:i/>
                <w:lang w:val="en-GB"/>
              </w:rPr>
              <w:t xml:space="preserve">Kvartalni sastanci (kratki opis napretka-tehnički- uključivo </w:t>
            </w:r>
            <w:r w:rsidRPr="001B3304">
              <w:rPr>
                <w:rFonts w:asciiTheme="majorHAnsi" w:hAnsiTheme="majorHAnsi"/>
                <w:i/>
                <w:lang w:val="en-GB"/>
              </w:rPr>
              <w:lastRenderedPageBreak/>
              <w:t>probleme)</w:t>
            </w:r>
          </w:p>
        </w:tc>
        <w:tc>
          <w:tcPr>
            <w:tcW w:w="3117" w:type="dxa"/>
            <w:vAlign w:val="center"/>
          </w:tcPr>
          <w:p w:rsidR="001B3304" w:rsidRDefault="00F61DFA" w:rsidP="001B3304">
            <w:pPr>
              <w:pStyle w:val="ListParagraph"/>
              <w:widowControl/>
              <w:numPr>
                <w:ilvl w:val="0"/>
                <w:numId w:val="7"/>
              </w:numPr>
              <w:spacing w:after="240"/>
              <w:cnfStyle w:val="000000100000"/>
              <w:rPr>
                <w:rFonts w:asciiTheme="majorHAnsi" w:hAnsiTheme="majorHAnsi"/>
                <w:lang w:val="en-GB"/>
              </w:rPr>
            </w:pPr>
            <w:r w:rsidRPr="001B3304">
              <w:rPr>
                <w:rFonts w:asciiTheme="majorHAnsi" w:hAnsiTheme="majorHAnsi"/>
                <w:lang w:val="en-GB"/>
              </w:rPr>
              <w:lastRenderedPageBreak/>
              <w:t>Naručitelj</w:t>
            </w:r>
          </w:p>
          <w:p w:rsidR="00F61DFA" w:rsidRPr="001B3304" w:rsidRDefault="00F61DFA" w:rsidP="001B3304">
            <w:pPr>
              <w:pStyle w:val="ListParagraph"/>
              <w:widowControl/>
              <w:numPr>
                <w:ilvl w:val="0"/>
                <w:numId w:val="7"/>
              </w:numPr>
              <w:spacing w:after="240"/>
              <w:cnfStyle w:val="000000100000"/>
              <w:rPr>
                <w:rFonts w:asciiTheme="majorHAnsi" w:hAnsiTheme="majorHAnsi"/>
                <w:lang w:val="en-GB"/>
              </w:rPr>
            </w:pPr>
            <w:r w:rsidRPr="001B3304">
              <w:rPr>
                <w:rFonts w:asciiTheme="majorHAnsi" w:hAnsiTheme="majorHAnsi"/>
                <w:lang w:val="en-GB"/>
              </w:rPr>
              <w:lastRenderedPageBreak/>
              <w:t>odabrani ponuditelj</w:t>
            </w:r>
          </w:p>
        </w:tc>
        <w:tc>
          <w:tcPr>
            <w:cnfStyle w:val="000010000000"/>
            <w:tcW w:w="3545" w:type="dxa"/>
            <w:vAlign w:val="center"/>
          </w:tcPr>
          <w:p w:rsidR="00F61DFA" w:rsidRPr="00496F44" w:rsidRDefault="00F61DFA" w:rsidP="009D4AA2">
            <w:pPr>
              <w:widowControl/>
              <w:spacing w:after="240"/>
              <w:rPr>
                <w:rFonts w:asciiTheme="majorHAnsi" w:hAnsiTheme="majorHAnsi"/>
                <w:lang w:val="en-GB"/>
              </w:rPr>
            </w:pPr>
            <w:r w:rsidRPr="00496F44">
              <w:rPr>
                <w:rFonts w:asciiTheme="majorHAnsi" w:hAnsiTheme="majorHAnsi"/>
                <w:lang w:val="en-GB"/>
              </w:rPr>
              <w:lastRenderedPageBreak/>
              <w:t xml:space="preserve">Ne kasnije od 7 radnih dana nakon </w:t>
            </w:r>
            <w:r w:rsidRPr="00496F44">
              <w:rPr>
                <w:rFonts w:asciiTheme="majorHAnsi" w:hAnsiTheme="majorHAnsi"/>
                <w:lang w:val="en-GB"/>
              </w:rPr>
              <w:lastRenderedPageBreak/>
              <w:t xml:space="preserve">svakog </w:t>
            </w:r>
            <w:r w:rsidRPr="00496F44">
              <w:rPr>
                <w:rFonts w:asciiTheme="majorHAnsi" w:hAnsiTheme="majorHAnsi"/>
              </w:rPr>
              <w:t>kvartala</w:t>
            </w:r>
            <w:r w:rsidRPr="00496F44">
              <w:rPr>
                <w:rFonts w:asciiTheme="majorHAnsi" w:hAnsiTheme="majorHAnsi"/>
                <w:lang w:val="en-GB"/>
              </w:rPr>
              <w:t xml:space="preserve"> provedbe</w:t>
            </w:r>
          </w:p>
        </w:tc>
      </w:tr>
      <w:tr w:rsidR="00F61DFA" w:rsidRPr="00496F44" w:rsidTr="001B3304">
        <w:tc>
          <w:tcPr>
            <w:cnfStyle w:val="000010000000"/>
            <w:tcW w:w="2802" w:type="dxa"/>
            <w:vAlign w:val="center"/>
          </w:tcPr>
          <w:p w:rsidR="00F61DFA" w:rsidRPr="001B3304" w:rsidRDefault="00F61DFA" w:rsidP="009D4AA2">
            <w:pPr>
              <w:widowControl/>
              <w:spacing w:after="240"/>
              <w:rPr>
                <w:rFonts w:asciiTheme="majorHAnsi" w:hAnsiTheme="majorHAnsi"/>
                <w:i/>
                <w:lang w:val="en-GB"/>
              </w:rPr>
            </w:pPr>
            <w:r w:rsidRPr="001B3304">
              <w:rPr>
                <w:rFonts w:asciiTheme="majorHAnsi" w:hAnsiTheme="majorHAnsi"/>
                <w:i/>
                <w:lang w:val="en-GB"/>
              </w:rPr>
              <w:lastRenderedPageBreak/>
              <w:t>Završni sastanak</w:t>
            </w:r>
          </w:p>
        </w:tc>
        <w:tc>
          <w:tcPr>
            <w:tcW w:w="3117" w:type="dxa"/>
            <w:vAlign w:val="center"/>
          </w:tcPr>
          <w:p w:rsidR="001B3304" w:rsidRDefault="00F61DFA" w:rsidP="001B3304">
            <w:pPr>
              <w:pStyle w:val="ListParagraph"/>
              <w:widowControl/>
              <w:numPr>
                <w:ilvl w:val="0"/>
                <w:numId w:val="8"/>
              </w:numPr>
              <w:spacing w:after="240"/>
              <w:cnfStyle w:val="000000000000"/>
              <w:rPr>
                <w:rFonts w:asciiTheme="majorHAnsi" w:hAnsiTheme="majorHAnsi"/>
                <w:lang w:val="en-GB"/>
              </w:rPr>
            </w:pPr>
            <w:r w:rsidRPr="001B3304">
              <w:rPr>
                <w:rFonts w:asciiTheme="majorHAnsi" w:hAnsiTheme="majorHAnsi"/>
                <w:lang w:val="en-GB"/>
              </w:rPr>
              <w:t>Naručitelj</w:t>
            </w:r>
          </w:p>
          <w:p w:rsidR="00F61DFA" w:rsidRPr="001B3304" w:rsidRDefault="00F61DFA" w:rsidP="001B3304">
            <w:pPr>
              <w:pStyle w:val="ListParagraph"/>
              <w:widowControl/>
              <w:numPr>
                <w:ilvl w:val="0"/>
                <w:numId w:val="8"/>
              </w:numPr>
              <w:spacing w:after="240"/>
              <w:cnfStyle w:val="000000000000"/>
              <w:rPr>
                <w:rFonts w:asciiTheme="majorHAnsi" w:hAnsiTheme="majorHAnsi"/>
                <w:lang w:val="en-GB"/>
              </w:rPr>
            </w:pPr>
            <w:r w:rsidRPr="001B3304">
              <w:rPr>
                <w:rFonts w:asciiTheme="majorHAnsi" w:hAnsiTheme="majorHAnsi"/>
                <w:lang w:val="en-GB"/>
              </w:rPr>
              <w:t>odabrani ponuditelj</w:t>
            </w:r>
          </w:p>
        </w:tc>
        <w:tc>
          <w:tcPr>
            <w:cnfStyle w:val="000010000000"/>
            <w:tcW w:w="3545" w:type="dxa"/>
            <w:vAlign w:val="center"/>
          </w:tcPr>
          <w:p w:rsidR="00F61DFA" w:rsidRPr="00496F44" w:rsidRDefault="00F61DFA" w:rsidP="009D4AA2">
            <w:pPr>
              <w:widowControl/>
              <w:spacing w:after="240"/>
              <w:rPr>
                <w:rFonts w:asciiTheme="majorHAnsi" w:hAnsiTheme="majorHAnsi"/>
                <w:lang w:val="en-GB"/>
              </w:rPr>
            </w:pPr>
            <w:r w:rsidRPr="00496F44">
              <w:rPr>
                <w:rFonts w:asciiTheme="majorHAnsi" w:hAnsiTheme="majorHAnsi"/>
                <w:lang w:val="en-GB"/>
              </w:rPr>
              <w:t>Ne kasnije od 3 tjedna prije kraja razdoblja provedbe</w:t>
            </w:r>
          </w:p>
        </w:tc>
      </w:tr>
    </w:tbl>
    <w:p w:rsidR="00F61DFA" w:rsidRPr="00496F44" w:rsidRDefault="00F61DFA" w:rsidP="00F61DFA">
      <w:pPr>
        <w:jc w:val="both"/>
        <w:rPr>
          <w:rFonts w:asciiTheme="majorHAnsi" w:hAnsiTheme="majorHAnsi"/>
          <w:sz w:val="22"/>
          <w:szCs w:val="22"/>
          <w:lang w:val="en-GB"/>
        </w:rPr>
      </w:pPr>
    </w:p>
    <w:p w:rsidR="00F61DFA" w:rsidRPr="00496F44" w:rsidRDefault="00F61DFA" w:rsidP="00F61DFA">
      <w:pPr>
        <w:jc w:val="both"/>
        <w:rPr>
          <w:rFonts w:asciiTheme="majorHAnsi" w:hAnsiTheme="majorHAnsi"/>
          <w:spacing w:val="-3"/>
          <w:sz w:val="22"/>
          <w:szCs w:val="22"/>
        </w:rPr>
      </w:pPr>
      <w:r w:rsidRPr="00496F44">
        <w:rPr>
          <w:rFonts w:asciiTheme="majorHAnsi" w:hAnsiTheme="majorHAnsi"/>
          <w:spacing w:val="-3"/>
          <w:sz w:val="22"/>
          <w:szCs w:val="22"/>
        </w:rPr>
        <w:t>Odabrani ponuditelj  obvezan je prilikom izrade i dovršenja dokumentacije uvažiti sve zahtjeve od strane Naručitelja koji su izdani u pisanom obliku, te na zahtjev Naručitelja dostaviti na uvid dokumentaciju u tijeku izrade.</w:t>
      </w:r>
    </w:p>
    <w:p w:rsidR="00F61DFA" w:rsidRPr="00496F44" w:rsidRDefault="00F61DFA" w:rsidP="00F61DFA">
      <w:pPr>
        <w:jc w:val="both"/>
        <w:rPr>
          <w:rFonts w:asciiTheme="majorHAnsi" w:hAnsiTheme="majorHAnsi"/>
          <w:spacing w:val="-3"/>
          <w:sz w:val="22"/>
          <w:szCs w:val="22"/>
        </w:rPr>
      </w:pPr>
    </w:p>
    <w:p w:rsidR="00F61DFA" w:rsidRPr="00496F44" w:rsidRDefault="00F61DFA" w:rsidP="001B3304">
      <w:pPr>
        <w:pStyle w:val="Heading1"/>
        <w:widowControl/>
        <w:numPr>
          <w:ilvl w:val="0"/>
          <w:numId w:val="3"/>
        </w:numPr>
        <w:spacing w:before="240" w:after="240" w:line="276" w:lineRule="auto"/>
        <w:jc w:val="both"/>
        <w:rPr>
          <w:rFonts w:asciiTheme="majorHAnsi" w:hAnsiTheme="majorHAnsi"/>
          <w:b/>
          <w:bCs/>
          <w:smallCaps/>
          <w:kern w:val="28"/>
          <w:sz w:val="22"/>
          <w:szCs w:val="22"/>
          <w:lang w:val="en-GB"/>
        </w:rPr>
      </w:pPr>
      <w:bookmarkStart w:id="16" w:name="_Toc484264445"/>
      <w:r w:rsidRPr="00496F44">
        <w:rPr>
          <w:rFonts w:asciiTheme="majorHAnsi" w:hAnsiTheme="majorHAnsi"/>
          <w:b/>
          <w:bCs/>
          <w:smallCaps/>
          <w:kern w:val="28"/>
          <w:sz w:val="22"/>
          <w:szCs w:val="22"/>
          <w:lang w:val="en-GB"/>
        </w:rPr>
        <w:t>VIDLJIVOST DOGAĐANJA</w:t>
      </w:r>
      <w:bookmarkEnd w:id="16"/>
    </w:p>
    <w:p w:rsidR="00F61DFA" w:rsidRPr="00496F44" w:rsidRDefault="00F61DFA" w:rsidP="00F61DFA">
      <w:pPr>
        <w:widowControl/>
        <w:spacing w:line="276" w:lineRule="auto"/>
        <w:jc w:val="both"/>
        <w:rPr>
          <w:rFonts w:asciiTheme="majorHAnsi" w:hAnsiTheme="majorHAnsi"/>
          <w:color w:val="000000"/>
          <w:spacing w:val="3"/>
          <w:sz w:val="22"/>
          <w:szCs w:val="22"/>
        </w:rPr>
      </w:pPr>
      <w:r w:rsidRPr="00496F44">
        <w:rPr>
          <w:rFonts w:asciiTheme="majorHAnsi" w:hAnsiTheme="majorHAnsi"/>
          <w:color w:val="000000"/>
          <w:spacing w:val="3"/>
          <w:sz w:val="22"/>
          <w:szCs w:val="22"/>
        </w:rPr>
        <w:t xml:space="preserve">Odabrani ponuditelj će organizirati informiranje i vidljivost </w:t>
      </w:r>
      <w:r w:rsidRPr="00496F44">
        <w:rPr>
          <w:rFonts w:asciiTheme="majorHAnsi" w:hAnsiTheme="majorHAnsi"/>
          <w:sz w:val="22"/>
          <w:szCs w:val="22"/>
          <w:lang w:val="en-US"/>
        </w:rPr>
        <w:t>uvažavajući smjernice za komunikaciju i vidljivost</w:t>
      </w:r>
      <w:r w:rsidRPr="00496F44">
        <w:rPr>
          <w:rFonts w:asciiTheme="majorHAnsi" w:hAnsiTheme="majorHAnsi"/>
          <w:sz w:val="22"/>
          <w:szCs w:val="22"/>
        </w:rPr>
        <w:t>.</w:t>
      </w:r>
      <w:r w:rsidRPr="00496F44">
        <w:rPr>
          <w:rFonts w:asciiTheme="majorHAnsi" w:hAnsiTheme="majorHAnsi"/>
          <w:color w:val="000000"/>
          <w:spacing w:val="3"/>
          <w:sz w:val="22"/>
          <w:szCs w:val="22"/>
        </w:rPr>
        <w:t xml:space="preserve"> Odabrani ponuditelj će organizirati (a) predstavljanje početka projekta i (b) predstavljanje konačnih rezultata projekta, odnosno dva (2) događanja. Događaji će biti organizirani u sjedištu Naručitelja.</w:t>
      </w:r>
    </w:p>
    <w:p w:rsidR="00F61DFA" w:rsidRPr="00496F44" w:rsidRDefault="00F61DFA" w:rsidP="00F61DFA">
      <w:pPr>
        <w:widowControl/>
        <w:spacing w:line="276" w:lineRule="auto"/>
        <w:jc w:val="both"/>
        <w:rPr>
          <w:rFonts w:asciiTheme="majorHAnsi" w:hAnsiTheme="majorHAnsi"/>
          <w:color w:val="000000"/>
          <w:spacing w:val="3"/>
          <w:sz w:val="22"/>
          <w:szCs w:val="22"/>
        </w:rPr>
      </w:pPr>
    </w:p>
    <w:p w:rsidR="00F61DFA" w:rsidRPr="00496F44" w:rsidRDefault="00F61DFA" w:rsidP="00F61DFA">
      <w:pPr>
        <w:widowControl/>
        <w:spacing w:line="276" w:lineRule="auto"/>
        <w:jc w:val="both"/>
        <w:rPr>
          <w:rFonts w:asciiTheme="majorHAnsi" w:hAnsiTheme="majorHAnsi"/>
          <w:color w:val="000000"/>
          <w:spacing w:val="3"/>
          <w:sz w:val="22"/>
          <w:szCs w:val="22"/>
        </w:rPr>
      </w:pPr>
      <w:r w:rsidRPr="00496F44">
        <w:rPr>
          <w:rFonts w:asciiTheme="majorHAnsi" w:hAnsiTheme="majorHAnsi"/>
          <w:color w:val="000000"/>
          <w:sz w:val="22"/>
          <w:szCs w:val="22"/>
        </w:rPr>
        <w:t xml:space="preserve">Odabrani ponuditelj </w:t>
      </w:r>
      <w:r w:rsidRPr="00496F44">
        <w:rPr>
          <w:rFonts w:asciiTheme="majorHAnsi" w:hAnsiTheme="majorHAnsi"/>
          <w:color w:val="000000"/>
          <w:spacing w:val="3"/>
          <w:sz w:val="22"/>
          <w:szCs w:val="22"/>
        </w:rPr>
        <w:t>ć</w:t>
      </w:r>
      <w:r w:rsidRPr="00496F44">
        <w:rPr>
          <w:rFonts w:asciiTheme="majorHAnsi" w:hAnsiTheme="majorHAnsi"/>
          <w:color w:val="000000"/>
          <w:spacing w:val="3"/>
          <w:sz w:val="22"/>
          <w:szCs w:val="22"/>
          <w:lang w:val="en-US"/>
        </w:rPr>
        <w:t>e snositi sve troškove vezane uz organizaciju vidljivosti. Organizacija ovih događaja uključuje (po događaju):</w:t>
      </w:r>
    </w:p>
    <w:p w:rsidR="00F61DFA" w:rsidRPr="00496F44" w:rsidRDefault="00F61DFA" w:rsidP="00F61DFA">
      <w:pPr>
        <w:numPr>
          <w:ilvl w:val="0"/>
          <w:numId w:val="2"/>
        </w:numPr>
        <w:spacing w:line="276" w:lineRule="auto"/>
        <w:ind w:left="720" w:hanging="360"/>
        <w:jc w:val="both"/>
        <w:rPr>
          <w:rFonts w:asciiTheme="majorHAnsi" w:hAnsiTheme="majorHAnsi"/>
          <w:color w:val="000000"/>
          <w:spacing w:val="3"/>
          <w:sz w:val="22"/>
          <w:szCs w:val="22"/>
        </w:rPr>
      </w:pPr>
      <w:r w:rsidRPr="00496F44">
        <w:rPr>
          <w:rFonts w:asciiTheme="majorHAnsi" w:hAnsiTheme="majorHAnsi"/>
          <w:color w:val="000000"/>
          <w:spacing w:val="3"/>
          <w:sz w:val="22"/>
          <w:szCs w:val="22"/>
        </w:rPr>
        <w:t>Najam odgovarajućeg prostora (prema potrebi)</w:t>
      </w:r>
    </w:p>
    <w:p w:rsidR="00F61DFA" w:rsidRPr="00496F44" w:rsidRDefault="00F61DFA" w:rsidP="00F61DFA">
      <w:pPr>
        <w:numPr>
          <w:ilvl w:val="0"/>
          <w:numId w:val="2"/>
        </w:numPr>
        <w:spacing w:line="276" w:lineRule="auto"/>
        <w:ind w:left="720" w:hanging="360"/>
        <w:jc w:val="both"/>
        <w:rPr>
          <w:rFonts w:asciiTheme="majorHAnsi" w:hAnsiTheme="majorHAnsi"/>
          <w:color w:val="000000"/>
          <w:spacing w:val="3"/>
          <w:sz w:val="22"/>
          <w:szCs w:val="22"/>
        </w:rPr>
      </w:pPr>
      <w:r w:rsidRPr="00496F44">
        <w:rPr>
          <w:rFonts w:asciiTheme="majorHAnsi" w:hAnsiTheme="majorHAnsi"/>
          <w:color w:val="000000"/>
          <w:spacing w:val="3"/>
          <w:sz w:val="22"/>
          <w:szCs w:val="22"/>
        </w:rPr>
        <w:t>Dizajn, letaka, brošura i drugih promidžbenih materijala u dogovoru s Naručiteljem koji opisuju projektne aktivnosti i rezultate, na hrvatskom i engleskom jeziku</w:t>
      </w:r>
    </w:p>
    <w:p w:rsidR="00F61DFA" w:rsidRPr="00496F44" w:rsidRDefault="00F61DFA" w:rsidP="00F61DFA">
      <w:pPr>
        <w:numPr>
          <w:ilvl w:val="0"/>
          <w:numId w:val="2"/>
        </w:numPr>
        <w:spacing w:line="276" w:lineRule="auto"/>
        <w:ind w:left="720" w:hanging="360"/>
        <w:jc w:val="both"/>
        <w:rPr>
          <w:rFonts w:asciiTheme="majorHAnsi" w:hAnsiTheme="majorHAnsi"/>
          <w:color w:val="000000"/>
          <w:spacing w:val="3"/>
          <w:sz w:val="22"/>
          <w:szCs w:val="22"/>
        </w:rPr>
      </w:pPr>
      <w:r w:rsidRPr="00496F44">
        <w:rPr>
          <w:rFonts w:asciiTheme="majorHAnsi" w:hAnsiTheme="majorHAnsi"/>
          <w:color w:val="000000"/>
          <w:spacing w:val="3"/>
          <w:sz w:val="22"/>
          <w:szCs w:val="22"/>
        </w:rPr>
        <w:t>Najam potrebne audio-vizualne opreme</w:t>
      </w:r>
    </w:p>
    <w:p w:rsidR="00F61DFA" w:rsidRPr="00496F44" w:rsidRDefault="00F61DFA" w:rsidP="00F61DFA">
      <w:pPr>
        <w:numPr>
          <w:ilvl w:val="0"/>
          <w:numId w:val="2"/>
        </w:numPr>
        <w:spacing w:line="276" w:lineRule="auto"/>
        <w:ind w:left="720" w:hanging="360"/>
        <w:jc w:val="both"/>
        <w:rPr>
          <w:rFonts w:asciiTheme="majorHAnsi" w:hAnsiTheme="majorHAnsi"/>
          <w:color w:val="000000"/>
          <w:spacing w:val="3"/>
          <w:sz w:val="22"/>
          <w:szCs w:val="22"/>
        </w:rPr>
      </w:pPr>
      <w:r w:rsidRPr="00496F44">
        <w:rPr>
          <w:rFonts w:asciiTheme="majorHAnsi" w:hAnsiTheme="majorHAnsi"/>
          <w:color w:val="000000"/>
          <w:spacing w:val="3"/>
          <w:sz w:val="22"/>
          <w:szCs w:val="22"/>
        </w:rPr>
        <w:t>Angažiranje prevoditelja za oba događaja (prema potrebi)</w:t>
      </w:r>
    </w:p>
    <w:p w:rsidR="00F61DFA" w:rsidRPr="00496F44" w:rsidRDefault="00F61DFA" w:rsidP="00F61DFA">
      <w:pPr>
        <w:numPr>
          <w:ilvl w:val="0"/>
          <w:numId w:val="2"/>
        </w:numPr>
        <w:spacing w:line="276" w:lineRule="auto"/>
        <w:ind w:left="720" w:hanging="360"/>
        <w:jc w:val="both"/>
        <w:rPr>
          <w:rFonts w:asciiTheme="majorHAnsi" w:hAnsiTheme="majorHAnsi"/>
          <w:spacing w:val="3"/>
          <w:sz w:val="22"/>
          <w:szCs w:val="22"/>
        </w:rPr>
      </w:pPr>
      <w:r w:rsidRPr="00496F44">
        <w:rPr>
          <w:rFonts w:asciiTheme="majorHAnsi" w:hAnsiTheme="majorHAnsi"/>
          <w:color w:val="000000"/>
          <w:spacing w:val="3"/>
          <w:sz w:val="22"/>
          <w:szCs w:val="22"/>
        </w:rPr>
        <w:t xml:space="preserve">Opskrbu hrane i pića (npr. sendviči, kava, sok) za </w:t>
      </w:r>
      <w:r w:rsidRPr="00496F44">
        <w:rPr>
          <w:rFonts w:asciiTheme="majorHAnsi" w:hAnsiTheme="majorHAnsi"/>
          <w:spacing w:val="3"/>
          <w:sz w:val="22"/>
          <w:szCs w:val="22"/>
        </w:rPr>
        <w:t>40 osoba.</w:t>
      </w:r>
    </w:p>
    <w:p w:rsidR="00F61DFA" w:rsidRDefault="00F61DFA" w:rsidP="00F61DFA">
      <w:pPr>
        <w:jc w:val="both"/>
        <w:rPr>
          <w:rFonts w:asciiTheme="majorHAnsi" w:hAnsiTheme="majorHAnsi"/>
          <w:sz w:val="22"/>
          <w:szCs w:val="22"/>
          <w:lang w:val="en-US"/>
        </w:rPr>
      </w:pPr>
    </w:p>
    <w:p w:rsidR="001B3304" w:rsidRPr="00496F44" w:rsidRDefault="001B3304" w:rsidP="00F61DFA">
      <w:pPr>
        <w:jc w:val="both"/>
        <w:rPr>
          <w:rFonts w:asciiTheme="majorHAnsi" w:hAnsiTheme="majorHAnsi"/>
          <w:sz w:val="22"/>
          <w:szCs w:val="22"/>
          <w:lang w:val="en-US"/>
        </w:rPr>
      </w:pPr>
    </w:p>
    <w:p w:rsidR="00F61DFA" w:rsidRPr="00496F44" w:rsidRDefault="00F61DFA" w:rsidP="001B3304">
      <w:pPr>
        <w:pStyle w:val="Heading1"/>
        <w:widowControl/>
        <w:numPr>
          <w:ilvl w:val="0"/>
          <w:numId w:val="3"/>
        </w:numPr>
        <w:spacing w:before="240" w:after="240" w:line="276" w:lineRule="auto"/>
        <w:jc w:val="both"/>
        <w:rPr>
          <w:rFonts w:asciiTheme="majorHAnsi" w:hAnsiTheme="majorHAnsi"/>
          <w:b/>
          <w:bCs/>
          <w:smallCaps/>
          <w:kern w:val="28"/>
          <w:sz w:val="22"/>
          <w:szCs w:val="22"/>
          <w:lang w:val="en-GB"/>
        </w:rPr>
      </w:pPr>
      <w:bookmarkStart w:id="17" w:name="_Toc484264446"/>
      <w:r w:rsidRPr="00496F44">
        <w:rPr>
          <w:rFonts w:asciiTheme="majorHAnsi" w:hAnsiTheme="majorHAnsi"/>
          <w:b/>
          <w:bCs/>
          <w:smallCaps/>
          <w:kern w:val="28"/>
          <w:sz w:val="22"/>
          <w:szCs w:val="22"/>
          <w:lang w:val="en-GB"/>
        </w:rPr>
        <w:t>LOKACIJA I PLANIRANO VRIJEME PROVEDBE USLUGE</w:t>
      </w:r>
      <w:bookmarkEnd w:id="17"/>
    </w:p>
    <w:p w:rsidR="00F61DFA" w:rsidRPr="00496F44" w:rsidRDefault="00F61DFA" w:rsidP="001B3304">
      <w:pPr>
        <w:pStyle w:val="Heading2"/>
        <w:widowControl/>
        <w:numPr>
          <w:ilvl w:val="1"/>
          <w:numId w:val="3"/>
        </w:numPr>
        <w:shd w:val="clear" w:color="auto" w:fill="FFFFFF"/>
        <w:spacing w:before="240" w:after="240" w:line="276" w:lineRule="auto"/>
        <w:rPr>
          <w:rFonts w:asciiTheme="majorHAnsi" w:hAnsiTheme="majorHAnsi"/>
          <w:b/>
          <w:bCs/>
          <w:sz w:val="22"/>
          <w:szCs w:val="22"/>
          <w:lang w:val="en-GB"/>
        </w:rPr>
      </w:pPr>
      <w:bookmarkStart w:id="18" w:name="_Toc484264447"/>
      <w:r w:rsidRPr="00496F44">
        <w:rPr>
          <w:rFonts w:asciiTheme="majorHAnsi" w:hAnsiTheme="majorHAnsi"/>
          <w:b/>
          <w:bCs/>
          <w:sz w:val="22"/>
          <w:szCs w:val="22"/>
          <w:lang w:val="en-GB"/>
        </w:rPr>
        <w:t>Lokacija</w:t>
      </w:r>
      <w:bookmarkEnd w:id="18"/>
    </w:p>
    <w:p w:rsidR="00F61DFA" w:rsidRPr="00496F44" w:rsidRDefault="00F61DFA" w:rsidP="00F61DFA">
      <w:pPr>
        <w:widowControl/>
        <w:spacing w:after="240" w:line="276" w:lineRule="auto"/>
        <w:jc w:val="both"/>
        <w:rPr>
          <w:rFonts w:asciiTheme="majorHAnsi" w:hAnsiTheme="majorHAnsi"/>
          <w:sz w:val="22"/>
          <w:szCs w:val="22"/>
          <w:lang w:val="en-US"/>
        </w:rPr>
      </w:pPr>
      <w:r w:rsidRPr="00496F44">
        <w:rPr>
          <w:rFonts w:asciiTheme="majorHAnsi" w:hAnsiTheme="majorHAnsi"/>
          <w:sz w:val="22"/>
          <w:szCs w:val="22"/>
          <w:lang w:val="en-GB"/>
        </w:rPr>
        <w:t>Lokacija za izvođenje projekta je Republika Hrvatska kao i sve države potpisnice Ugovora o dodijeli bespovratnih sredstava u kojima se provodi matični RIS COMEX projekt.</w:t>
      </w:r>
      <w:r w:rsidRPr="00496F44">
        <w:rPr>
          <w:rFonts w:asciiTheme="majorHAnsi" w:hAnsiTheme="majorHAnsi"/>
          <w:sz w:val="22"/>
          <w:szCs w:val="22"/>
        </w:rPr>
        <w:t xml:space="preserve"> Ponuditelj u svoju ponudu mora uračunati sve direktne i indirektne troškove sudjelovanja na projektnim sastancima, kako u Hrvatskoj, tako i u svim ostalim državama gdje će se odvijati projekt.</w:t>
      </w:r>
    </w:p>
    <w:p w:rsidR="00F61DFA" w:rsidRPr="001B3304" w:rsidRDefault="00F61DFA" w:rsidP="001B3304">
      <w:pPr>
        <w:pStyle w:val="ListParagraph"/>
        <w:numPr>
          <w:ilvl w:val="1"/>
          <w:numId w:val="3"/>
        </w:numPr>
        <w:jc w:val="both"/>
        <w:outlineLvl w:val="1"/>
        <w:rPr>
          <w:rFonts w:asciiTheme="majorHAnsi" w:hAnsiTheme="majorHAnsi"/>
          <w:sz w:val="22"/>
          <w:szCs w:val="22"/>
          <w:lang w:val="en-US"/>
        </w:rPr>
      </w:pPr>
      <w:bookmarkStart w:id="19" w:name="_Toc484264448"/>
      <w:r w:rsidRPr="001B3304">
        <w:rPr>
          <w:rFonts w:asciiTheme="majorHAnsi" w:hAnsiTheme="majorHAnsi"/>
          <w:b/>
          <w:bCs/>
          <w:sz w:val="22"/>
          <w:szCs w:val="22"/>
          <w:lang w:val="en-US"/>
        </w:rPr>
        <w:t>Vremenski plan projekta</w:t>
      </w:r>
      <w:bookmarkEnd w:id="19"/>
    </w:p>
    <w:p w:rsidR="00F61DFA" w:rsidRPr="00496F44" w:rsidRDefault="00F61DFA" w:rsidP="00F61DFA">
      <w:pPr>
        <w:numPr>
          <w:ilvl w:val="12"/>
          <w:numId w:val="0"/>
        </w:numPr>
        <w:jc w:val="both"/>
        <w:rPr>
          <w:rFonts w:asciiTheme="majorHAnsi" w:hAnsiTheme="majorHAnsi"/>
          <w:sz w:val="22"/>
          <w:szCs w:val="22"/>
          <w:highlight w:val="yellow"/>
          <w:lang w:val="en-US"/>
        </w:rPr>
      </w:pPr>
    </w:p>
    <w:p w:rsidR="00F61DFA" w:rsidRDefault="00F61DFA" w:rsidP="00F61DFA">
      <w:pPr>
        <w:numPr>
          <w:ilvl w:val="12"/>
          <w:numId w:val="0"/>
        </w:numPr>
        <w:jc w:val="both"/>
        <w:rPr>
          <w:rFonts w:asciiTheme="majorHAnsi" w:hAnsiTheme="majorHAnsi"/>
          <w:sz w:val="22"/>
          <w:szCs w:val="22"/>
          <w:lang w:val="en-US"/>
        </w:rPr>
      </w:pPr>
      <w:r w:rsidRPr="00496F44">
        <w:rPr>
          <w:rFonts w:asciiTheme="majorHAnsi" w:hAnsiTheme="majorHAnsi"/>
          <w:sz w:val="22"/>
          <w:szCs w:val="22"/>
          <w:lang w:val="en-US"/>
        </w:rPr>
        <w:t xml:space="preserve">Projekt se provodi u skladu s provedbenom dinamikom RIS COMEX projekta u trajanju od 2017. do </w:t>
      </w:r>
      <w:r w:rsidR="00EB3747">
        <w:rPr>
          <w:rFonts w:asciiTheme="majorHAnsi" w:hAnsiTheme="majorHAnsi"/>
          <w:sz w:val="22"/>
          <w:szCs w:val="22"/>
          <w:lang w:val="en-US"/>
        </w:rPr>
        <w:t>31.10.</w:t>
      </w:r>
      <w:r w:rsidRPr="00496F44">
        <w:rPr>
          <w:rFonts w:asciiTheme="majorHAnsi" w:hAnsiTheme="majorHAnsi"/>
          <w:sz w:val="22"/>
          <w:szCs w:val="22"/>
          <w:lang w:val="en-US"/>
        </w:rPr>
        <w:t>202</w:t>
      </w:r>
      <w:r w:rsidR="00EB3747">
        <w:rPr>
          <w:rFonts w:asciiTheme="majorHAnsi" w:hAnsiTheme="majorHAnsi"/>
          <w:sz w:val="22"/>
          <w:szCs w:val="22"/>
          <w:lang w:val="en-US"/>
        </w:rPr>
        <w:t>0</w:t>
      </w:r>
      <w:r w:rsidRPr="00496F44">
        <w:rPr>
          <w:rFonts w:asciiTheme="majorHAnsi" w:hAnsiTheme="majorHAnsi"/>
          <w:sz w:val="22"/>
          <w:szCs w:val="22"/>
          <w:lang w:val="en-US"/>
        </w:rPr>
        <w:t>. godine.</w:t>
      </w:r>
    </w:p>
    <w:p w:rsidR="00F61DFA" w:rsidRPr="00496F44" w:rsidRDefault="00F61DFA" w:rsidP="00404040">
      <w:pPr>
        <w:numPr>
          <w:ilvl w:val="12"/>
          <w:numId w:val="0"/>
        </w:numPr>
        <w:jc w:val="both"/>
        <w:rPr>
          <w:rFonts w:asciiTheme="majorHAnsi" w:hAnsiTheme="majorHAnsi"/>
          <w:b/>
          <w:bCs/>
          <w:sz w:val="22"/>
          <w:szCs w:val="22"/>
          <w:lang w:val="en-US"/>
        </w:rPr>
      </w:pPr>
      <w:bookmarkStart w:id="20" w:name="_GoBack"/>
      <w:bookmarkEnd w:id="20"/>
    </w:p>
    <w:sectPr w:rsidR="00F61DFA" w:rsidRPr="00496F44" w:rsidSect="00AA19D9">
      <w:headerReference w:type="default" r:id="rId12"/>
      <w:footerReference w:type="default" r:id="rId13"/>
      <w:pgSz w:w="12240" w:h="15840"/>
      <w:pgMar w:top="1417" w:right="1417" w:bottom="1417" w:left="1417"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12F" w:rsidRDefault="009D712F" w:rsidP="00DE33CA">
      <w:r>
        <w:separator/>
      </w:r>
    </w:p>
  </w:endnote>
  <w:endnote w:type="continuationSeparator" w:id="0">
    <w:p w:rsidR="009D712F" w:rsidRDefault="009D712F" w:rsidP="00DE33CA">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26" w:rsidRPr="00F73CF4" w:rsidRDefault="00E32C26" w:rsidP="00F73CF4">
    <w:pPr>
      <w:pStyle w:val="TD-Footer"/>
      <w:pBdr>
        <w:top w:val="single" w:sz="4" w:space="0" w:color="808080" w:themeColor="background1" w:themeShade="80"/>
      </w:pBdr>
      <w:tabs>
        <w:tab w:val="clear" w:pos="9072"/>
        <w:tab w:val="right" w:pos="8931"/>
      </w:tabs>
      <w:spacing w:after="0"/>
      <w:rPr>
        <w:rFonts w:asciiTheme="majorHAnsi" w:hAnsiTheme="majorHAnsi" w:cs="Tahoma"/>
        <w:color w:val="262626" w:themeColor="text1" w:themeTint="D9"/>
      </w:rPr>
    </w:pPr>
    <w:r w:rsidRPr="00F73CF4">
      <w:rPr>
        <w:rFonts w:asciiTheme="majorHAnsi" w:hAnsiTheme="majorHAnsi" w:cs="Tahoma"/>
        <w:color w:val="262626" w:themeColor="text1" w:themeTint="D9"/>
      </w:rPr>
      <w:t>Predmet nabave: Nabava usluge upravljanja projektom i tehničkog savjetovanja</w:t>
    </w:r>
  </w:p>
  <w:p w:rsidR="00E32C26" w:rsidRPr="00F73CF4" w:rsidRDefault="00E32C26" w:rsidP="00F73CF4">
    <w:pPr>
      <w:pStyle w:val="Footer"/>
      <w:rPr>
        <w:rFonts w:asciiTheme="majorHAnsi" w:hAnsiTheme="majorHAnsi"/>
        <w:color w:val="262626" w:themeColor="text1" w:themeTint="D9"/>
        <w:sz w:val="18"/>
        <w:szCs w:val="18"/>
      </w:rPr>
    </w:pPr>
    <w:r w:rsidRPr="00F73CF4">
      <w:rPr>
        <w:rFonts w:asciiTheme="majorHAnsi" w:hAnsiTheme="majorHAnsi" w:cs="Tahoma"/>
        <w:color w:val="262626" w:themeColor="text1" w:themeTint="D9"/>
        <w:sz w:val="18"/>
        <w:szCs w:val="18"/>
      </w:rPr>
      <w:t>U okviru projekta RIS COMEX</w:t>
    </w:r>
    <w:r w:rsidRPr="00F73CF4">
      <w:rPr>
        <w:rFonts w:asciiTheme="majorHAnsi" w:hAnsiTheme="majorHAnsi"/>
        <w:color w:val="262626" w:themeColor="text1" w:themeTint="D9"/>
        <w:sz w:val="18"/>
        <w:szCs w:val="18"/>
      </w:rPr>
      <w:t xml:space="preserve"> </w:t>
    </w:r>
  </w:p>
  <w:p w:rsidR="00E32C26" w:rsidRPr="00C041C9" w:rsidRDefault="00E32C26" w:rsidP="00F73CF4">
    <w:pPr>
      <w:pStyle w:val="Footer"/>
      <w:rPr>
        <w:rFonts w:asciiTheme="majorHAnsi" w:hAnsiTheme="majorHAnsi"/>
        <w:i/>
        <w:color w:val="262626" w:themeColor="text1" w:themeTint="D9"/>
        <w:sz w:val="18"/>
        <w:szCs w:val="18"/>
      </w:rPr>
    </w:pPr>
    <w:r w:rsidRPr="00C041C9">
      <w:rPr>
        <w:rFonts w:asciiTheme="majorHAnsi" w:hAnsiTheme="majorHAnsi"/>
        <w:i/>
        <w:color w:val="262626" w:themeColor="text1" w:themeTint="D9"/>
        <w:sz w:val="18"/>
        <w:szCs w:val="18"/>
      </w:rPr>
      <w:t>Prilog 1- Opseg usluge</w:t>
    </w:r>
    <w:sdt>
      <w:sdtPr>
        <w:rPr>
          <w:rFonts w:asciiTheme="majorHAnsi" w:hAnsiTheme="majorHAnsi"/>
          <w:i/>
          <w:color w:val="262626" w:themeColor="text1" w:themeTint="D9"/>
          <w:sz w:val="18"/>
          <w:szCs w:val="18"/>
        </w:rPr>
        <w:id w:val="94468615"/>
        <w:docPartObj>
          <w:docPartGallery w:val="Page Numbers (Bottom of Page)"/>
          <w:docPartUnique/>
        </w:docPartObj>
      </w:sdtPr>
      <w:sdtContent>
        <w:r w:rsidR="00AF665E">
          <w:rPr>
            <w:rFonts w:asciiTheme="majorHAnsi" w:hAnsiTheme="majorHAnsi"/>
            <w:i/>
            <w:noProof/>
            <w:color w:val="262626" w:themeColor="text1" w:themeTint="D9"/>
            <w:sz w:val="18"/>
            <w:szCs w:val="1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6145" type="#_x0000_t176" style="position:absolute;margin-left:0;margin-top:0;width:40.35pt;height:34.75pt;z-index:251661312;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yY5g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D4K9yY5gIAAEgGAAAOAAAAAAAA&#10;AAAAAAAAAC4CAABkcnMvZTJvRG9jLnhtbFBLAQItABQABgAIAAAAIQDoUJs+3QAAAAMBAAAPAAAA&#10;AAAAAAAAAAAAAEAFAABkcnMvZG93bnJldi54bWxQSwUGAAAAAAQABADzAAAASgYAAAAA&#10;" filled="f" fillcolor="#5b9bd5 [3204]" stroked="f" strokecolor="#737373 [1789]">
              <v:textbox>
                <w:txbxContent>
                  <w:p w:rsidR="00E32C26" w:rsidRPr="00AA19D9" w:rsidRDefault="00AF665E">
                    <w:pPr>
                      <w:pStyle w:val="Footer"/>
                      <w:pBdr>
                        <w:top w:val="single" w:sz="12" w:space="1" w:color="A5A5A5" w:themeColor="accent3"/>
                        <w:bottom w:val="single" w:sz="48" w:space="1" w:color="A5A5A5" w:themeColor="accent3"/>
                      </w:pBdr>
                      <w:jc w:val="center"/>
                      <w:rPr>
                        <w:rFonts w:ascii="Calibri Light" w:hAnsi="Calibri Light"/>
                        <w:sz w:val="18"/>
                        <w:szCs w:val="18"/>
                      </w:rPr>
                    </w:pPr>
                    <w:r w:rsidRPr="00AA19D9">
                      <w:rPr>
                        <w:rFonts w:ascii="Calibri Light" w:hAnsi="Calibri Light"/>
                        <w:sz w:val="18"/>
                        <w:szCs w:val="18"/>
                      </w:rPr>
                      <w:fldChar w:fldCharType="begin"/>
                    </w:r>
                    <w:r w:rsidR="00E32C26" w:rsidRPr="00AA19D9">
                      <w:rPr>
                        <w:rFonts w:ascii="Calibri Light" w:hAnsi="Calibri Light"/>
                        <w:sz w:val="18"/>
                        <w:szCs w:val="18"/>
                      </w:rPr>
                      <w:instrText xml:space="preserve"> PAGE    \* MERGEFORMAT </w:instrText>
                    </w:r>
                    <w:r w:rsidRPr="00AA19D9">
                      <w:rPr>
                        <w:rFonts w:ascii="Calibri Light" w:hAnsi="Calibri Light"/>
                        <w:sz w:val="18"/>
                        <w:szCs w:val="18"/>
                      </w:rPr>
                      <w:fldChar w:fldCharType="separate"/>
                    </w:r>
                    <w:r w:rsidR="00CD4EA1">
                      <w:rPr>
                        <w:rFonts w:ascii="Calibri Light" w:hAnsi="Calibri Light"/>
                        <w:noProof/>
                        <w:sz w:val="18"/>
                        <w:szCs w:val="18"/>
                      </w:rPr>
                      <w:t>2</w:t>
                    </w:r>
                    <w:r w:rsidRPr="00AA19D9">
                      <w:rPr>
                        <w:rFonts w:ascii="Calibri Light" w:hAnsi="Calibri Light"/>
                        <w:sz w:val="18"/>
                        <w:szCs w:val="18"/>
                      </w:rPr>
                      <w:fldChar w:fldCharType="end"/>
                    </w:r>
                  </w:p>
                </w:txbxContent>
              </v:textbox>
              <w10:wrap anchorx="margin" anchory="margin"/>
            </v:shape>
          </w:pic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12F" w:rsidRDefault="009D712F" w:rsidP="00DE33CA">
      <w:r>
        <w:separator/>
      </w:r>
    </w:p>
  </w:footnote>
  <w:footnote w:type="continuationSeparator" w:id="0">
    <w:p w:rsidR="009D712F" w:rsidRDefault="009D712F" w:rsidP="00DE3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26" w:rsidRDefault="00E32C26" w:rsidP="00DE33CA">
    <w:pPr>
      <w:pStyle w:val="Header"/>
      <w:pBdr>
        <w:bottom w:val="single" w:sz="12" w:space="1" w:color="auto"/>
      </w:pBdr>
      <w:jc w:val="right"/>
    </w:pPr>
    <w:r w:rsidRPr="003311E2">
      <w:rPr>
        <w:rFonts w:ascii="Calibri Light" w:eastAsia="Times New Roman" w:hAnsi="Calibri Light" w:cs="Tahoma"/>
        <w:b/>
        <w:color w:val="808080"/>
        <w:sz w:val="16"/>
        <w:szCs w:val="16"/>
        <w:lang w:eastAsia="sl-SI"/>
      </w:rPr>
      <w:t>EVIDENCIJSKI BROJ NABAVE</w:t>
    </w:r>
    <w:r>
      <w:rPr>
        <w:rFonts w:ascii="Calibri Light" w:eastAsia="Times New Roman" w:hAnsi="Calibri Light" w:cs="Tahoma"/>
        <w:b/>
        <w:color w:val="808080"/>
        <w:sz w:val="16"/>
        <w:szCs w:val="16"/>
        <w:lang w:eastAsia="sl-SI"/>
      </w:rPr>
      <w:t>:</w:t>
    </w:r>
    <w:r w:rsidR="003B6D75">
      <w:rPr>
        <w:rFonts w:ascii="Calibri Light" w:eastAsia="Times New Roman" w:hAnsi="Calibri Light" w:cs="Tahoma"/>
        <w:b/>
        <w:color w:val="808080"/>
        <w:sz w:val="16"/>
        <w:szCs w:val="16"/>
        <w:lang w:eastAsia="sl-SI"/>
      </w:rPr>
      <w:t xml:space="preserve"> EVV-03/17/JN</w:t>
    </w:r>
    <w:r w:rsidRPr="00DE33CA">
      <w:t xml:space="preserve"> </w:t>
    </w:r>
    <w:r w:rsidRPr="00DE33CA">
      <w:rPr>
        <w:noProof/>
      </w:rPr>
      <w:drawing>
        <wp:anchor distT="0" distB="0" distL="114300" distR="114300" simplePos="0" relativeHeight="251659264" behindDoc="0" locked="0" layoutInCell="1" allowOverlap="1">
          <wp:simplePos x="0" y="0"/>
          <wp:positionH relativeFrom="column">
            <wp:posOffset>-4445</wp:posOffset>
          </wp:positionH>
          <wp:positionV relativeFrom="paragraph">
            <wp:posOffset>-292100</wp:posOffset>
          </wp:positionV>
          <wp:extent cx="455295" cy="393700"/>
          <wp:effectExtent l="19050" t="0" r="1905"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511" t="26717" r="79990" b="50807"/>
                  <a:stretch>
                    <a:fillRect/>
                  </a:stretch>
                </pic:blipFill>
                <pic:spPr bwMode="auto">
                  <a:xfrm>
                    <a:off x="0" y="0"/>
                    <a:ext cx="455295" cy="393700"/>
                  </a:xfrm>
                  <a:prstGeom prst="rect">
                    <a:avLst/>
                  </a:prstGeom>
                  <a:noFill/>
                  <a:ln w="9525">
                    <a:noFill/>
                    <a:miter lim="800000"/>
                    <a:headEnd/>
                    <a:tailEnd/>
                  </a:ln>
                </pic:spPr>
              </pic:pic>
            </a:graphicData>
          </a:graphic>
        </wp:anchor>
      </w:drawing>
    </w:r>
  </w:p>
  <w:p w:rsidR="00E32C26" w:rsidRDefault="00E32C26">
    <w:pPr>
      <w:pStyle w:val="Header"/>
    </w:pPr>
  </w:p>
  <w:p w:rsidR="00E32C26" w:rsidRDefault="00E32C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F405E4"/>
    <w:lvl w:ilvl="0">
      <w:numFmt w:val="bullet"/>
      <w:lvlText w:val="*"/>
      <w:lvlJc w:val="left"/>
    </w:lvl>
  </w:abstractNum>
  <w:abstractNum w:abstractNumId="1">
    <w:nsid w:val="0D291634"/>
    <w:multiLevelType w:val="hybridMultilevel"/>
    <w:tmpl w:val="197855DA"/>
    <w:lvl w:ilvl="0" w:tplc="6BD403DE">
      <w:numFmt w:val="bullet"/>
      <w:lvlText w:val="•"/>
      <w:lvlJc w:val="left"/>
      <w:pPr>
        <w:ind w:left="720" w:hanging="360"/>
      </w:pPr>
      <w:rPr>
        <w:rFonts w:ascii="Calibri Light" w:eastAsiaTheme="minorEastAsia" w:hAnsi="Calibri Ligh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1EF7F85"/>
    <w:multiLevelType w:val="multilevel"/>
    <w:tmpl w:val="630C1800"/>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74C184D"/>
    <w:multiLevelType w:val="hybridMultilevel"/>
    <w:tmpl w:val="CD62C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9941121"/>
    <w:multiLevelType w:val="hybridMultilevel"/>
    <w:tmpl w:val="9F72882A"/>
    <w:lvl w:ilvl="0" w:tplc="6BD403DE">
      <w:numFmt w:val="bullet"/>
      <w:lvlText w:val="•"/>
      <w:lvlJc w:val="left"/>
      <w:pPr>
        <w:ind w:left="720" w:hanging="360"/>
      </w:pPr>
      <w:rPr>
        <w:rFonts w:ascii="Calibri Light" w:eastAsiaTheme="minorEastAsia" w:hAnsi="Calibri Ligh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BC51563"/>
    <w:multiLevelType w:val="multilevel"/>
    <w:tmpl w:val="41B41948"/>
    <w:lvl w:ilvl="0">
      <w:numFmt w:val="decimal"/>
      <w:lvlText w:val="%1"/>
      <w:lvlJc w:val="left"/>
      <w:pPr>
        <w:ind w:left="1000"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861" w:hanging="720"/>
      </w:pPr>
      <w:rPr>
        <w:rFonts w:hint="default"/>
      </w:rPr>
    </w:lvl>
    <w:lvl w:ilvl="3">
      <w:start w:val="1"/>
      <w:numFmt w:val="decimal"/>
      <w:lvlText w:val="%1.%2.%3.%4"/>
      <w:lvlJc w:val="left"/>
      <w:pPr>
        <w:ind w:left="864" w:hanging="864"/>
      </w:pPr>
      <w:rPr>
        <w:rFonts w:hint="default"/>
      </w:rPr>
    </w:lvl>
    <w:lvl w:ilvl="4">
      <w:start w:val="1"/>
      <w:numFmt w:val="decimal"/>
      <w:pStyle w:val="Naslov51"/>
      <w:lvlText w:val="%1.%2.%3.%4.%5"/>
      <w:lvlJc w:val="left"/>
      <w:pPr>
        <w:ind w:left="1008" w:hanging="1008"/>
      </w:pPr>
      <w:rPr>
        <w:rFonts w:hint="default"/>
      </w:rPr>
    </w:lvl>
    <w:lvl w:ilvl="5">
      <w:start w:val="1"/>
      <w:numFmt w:val="decimal"/>
      <w:pStyle w:val="Naslov61"/>
      <w:lvlText w:val="%1.%2.%3.%4.%5.%6"/>
      <w:lvlJc w:val="left"/>
      <w:pPr>
        <w:ind w:left="1152" w:hanging="1152"/>
      </w:pPr>
      <w:rPr>
        <w:rFonts w:hint="default"/>
      </w:rPr>
    </w:lvl>
    <w:lvl w:ilvl="6">
      <w:start w:val="1"/>
      <w:numFmt w:val="decimal"/>
      <w:pStyle w:val="Naslov71"/>
      <w:lvlText w:val="%1.%2.%3.%4.%5.%6.%7"/>
      <w:lvlJc w:val="left"/>
      <w:pPr>
        <w:ind w:left="1296" w:hanging="1296"/>
      </w:pPr>
      <w:rPr>
        <w:rFonts w:hint="default"/>
      </w:rPr>
    </w:lvl>
    <w:lvl w:ilvl="7">
      <w:start w:val="1"/>
      <w:numFmt w:val="decimal"/>
      <w:pStyle w:val="Naslov81"/>
      <w:lvlText w:val="%1.%2.%3.%4.%5.%6.%7.%8"/>
      <w:lvlJc w:val="left"/>
      <w:pPr>
        <w:ind w:left="1440" w:hanging="1440"/>
      </w:pPr>
      <w:rPr>
        <w:rFonts w:hint="default"/>
      </w:rPr>
    </w:lvl>
    <w:lvl w:ilvl="8">
      <w:start w:val="1"/>
      <w:numFmt w:val="decimal"/>
      <w:pStyle w:val="Naslov91"/>
      <w:lvlText w:val="%1.%2.%3.%4.%5.%6.%7.%8.%9"/>
      <w:lvlJc w:val="left"/>
      <w:pPr>
        <w:ind w:left="1584" w:hanging="1584"/>
      </w:pPr>
      <w:rPr>
        <w:rFonts w:hint="default"/>
      </w:rPr>
    </w:lvl>
  </w:abstractNum>
  <w:abstractNum w:abstractNumId="6">
    <w:nsid w:val="66D846CC"/>
    <w:multiLevelType w:val="hybridMultilevel"/>
    <w:tmpl w:val="8A8A61EA"/>
    <w:lvl w:ilvl="0" w:tplc="6BD403DE">
      <w:numFmt w:val="bullet"/>
      <w:lvlText w:val="•"/>
      <w:lvlJc w:val="left"/>
      <w:pPr>
        <w:ind w:left="720" w:hanging="360"/>
      </w:pPr>
      <w:rPr>
        <w:rFonts w:ascii="Calibri Light" w:eastAsiaTheme="minorEastAsia" w:hAnsi="Calibri Ligh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D3E052B"/>
    <w:multiLevelType w:val="hybridMultilevel"/>
    <w:tmpl w:val="01A8F1B2"/>
    <w:lvl w:ilvl="0" w:tplc="6BD403DE">
      <w:numFmt w:val="bullet"/>
      <w:lvlText w:val="•"/>
      <w:lvlJc w:val="left"/>
      <w:pPr>
        <w:ind w:left="720" w:hanging="360"/>
      </w:pPr>
      <w:rPr>
        <w:rFonts w:ascii="Calibri Light" w:eastAsiaTheme="minorEastAsia" w:hAnsi="Calibri Ligh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 w:numId="4">
    <w:abstractNumId w:val="3"/>
  </w:num>
  <w:num w:numId="5">
    <w:abstractNumId w:val="4"/>
  </w:num>
  <w:num w:numId="6">
    <w:abstractNumId w:val="6"/>
  </w:num>
  <w:num w:numId="7">
    <w:abstractNumId w:val="7"/>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2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F61DFA"/>
    <w:rsid w:val="000E15A5"/>
    <w:rsid w:val="001B3304"/>
    <w:rsid w:val="001F240D"/>
    <w:rsid w:val="00370B97"/>
    <w:rsid w:val="003B6D75"/>
    <w:rsid w:val="00404040"/>
    <w:rsid w:val="00496F44"/>
    <w:rsid w:val="005301C8"/>
    <w:rsid w:val="00586C23"/>
    <w:rsid w:val="005A423B"/>
    <w:rsid w:val="00615638"/>
    <w:rsid w:val="00640043"/>
    <w:rsid w:val="007E5A04"/>
    <w:rsid w:val="00807407"/>
    <w:rsid w:val="008F7269"/>
    <w:rsid w:val="00963B38"/>
    <w:rsid w:val="00967535"/>
    <w:rsid w:val="00997FFB"/>
    <w:rsid w:val="009A64F1"/>
    <w:rsid w:val="009D4AA2"/>
    <w:rsid w:val="009D712F"/>
    <w:rsid w:val="009F4C52"/>
    <w:rsid w:val="00A77458"/>
    <w:rsid w:val="00AA19D9"/>
    <w:rsid w:val="00AF665E"/>
    <w:rsid w:val="00B2416B"/>
    <w:rsid w:val="00C041C9"/>
    <w:rsid w:val="00CC37C2"/>
    <w:rsid w:val="00CD4EA1"/>
    <w:rsid w:val="00DE33CA"/>
    <w:rsid w:val="00E32C26"/>
    <w:rsid w:val="00E7582E"/>
    <w:rsid w:val="00EB3747"/>
    <w:rsid w:val="00F61DFA"/>
    <w:rsid w:val="00F73CF4"/>
    <w:rsid w:val="00FF29F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FA"/>
    <w:pPr>
      <w:widowControl w:val="0"/>
      <w:autoSpaceDE w:val="0"/>
      <w:autoSpaceDN w:val="0"/>
      <w:adjustRightInd w:val="0"/>
      <w:spacing w:after="0" w:line="240" w:lineRule="auto"/>
    </w:pPr>
    <w:rPr>
      <w:rFonts w:ascii="Arial" w:eastAsiaTheme="minorEastAsia" w:hAnsi="Arial" w:cs="Arial"/>
      <w:sz w:val="24"/>
      <w:szCs w:val="24"/>
      <w:lang w:val="hr-HR" w:eastAsia="hr-HR"/>
    </w:rPr>
  </w:style>
  <w:style w:type="paragraph" w:styleId="Heading1">
    <w:name w:val="heading 1"/>
    <w:basedOn w:val="Normal"/>
    <w:next w:val="Normal"/>
    <w:link w:val="Heading1Char"/>
    <w:uiPriority w:val="99"/>
    <w:qFormat/>
    <w:rsid w:val="00F61DFA"/>
    <w:pPr>
      <w:outlineLvl w:val="0"/>
    </w:pPr>
  </w:style>
  <w:style w:type="paragraph" w:styleId="Heading2">
    <w:name w:val="heading 2"/>
    <w:basedOn w:val="Normal"/>
    <w:next w:val="Normal"/>
    <w:link w:val="Heading2Char"/>
    <w:uiPriority w:val="99"/>
    <w:qFormat/>
    <w:rsid w:val="00F61DF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1DFA"/>
    <w:rPr>
      <w:rFonts w:ascii="Arial" w:eastAsiaTheme="minorEastAsia" w:hAnsi="Arial" w:cs="Arial"/>
      <w:sz w:val="24"/>
      <w:szCs w:val="24"/>
      <w:lang w:val="hr-HR" w:eastAsia="hr-HR"/>
    </w:rPr>
  </w:style>
  <w:style w:type="character" w:customStyle="1" w:styleId="Heading2Char">
    <w:name w:val="Heading 2 Char"/>
    <w:basedOn w:val="DefaultParagraphFont"/>
    <w:link w:val="Heading2"/>
    <w:uiPriority w:val="99"/>
    <w:rsid w:val="00F61DFA"/>
    <w:rPr>
      <w:rFonts w:ascii="Arial" w:eastAsiaTheme="minorEastAsia" w:hAnsi="Arial" w:cs="Arial"/>
      <w:sz w:val="24"/>
      <w:szCs w:val="24"/>
      <w:lang w:val="hr-HR" w:eastAsia="hr-HR"/>
    </w:rPr>
  </w:style>
  <w:style w:type="character" w:styleId="Hyperlink">
    <w:name w:val="Hyperlink"/>
    <w:basedOn w:val="DefaultParagraphFont"/>
    <w:uiPriority w:val="99"/>
    <w:rsid w:val="00F61DFA"/>
    <w:rPr>
      <w:color w:val="0563C1" w:themeColor="hyperlink"/>
      <w:u w:val="single"/>
    </w:rPr>
  </w:style>
  <w:style w:type="paragraph" w:styleId="BalloonText">
    <w:name w:val="Balloon Text"/>
    <w:basedOn w:val="Normal"/>
    <w:link w:val="BalloonTextChar"/>
    <w:uiPriority w:val="99"/>
    <w:semiHidden/>
    <w:unhideWhenUsed/>
    <w:rsid w:val="00496F44"/>
    <w:rPr>
      <w:rFonts w:ascii="Tahoma" w:hAnsi="Tahoma" w:cs="Tahoma"/>
      <w:sz w:val="16"/>
      <w:szCs w:val="16"/>
    </w:rPr>
  </w:style>
  <w:style w:type="character" w:customStyle="1" w:styleId="BalloonTextChar">
    <w:name w:val="Balloon Text Char"/>
    <w:basedOn w:val="DefaultParagraphFont"/>
    <w:link w:val="BalloonText"/>
    <w:uiPriority w:val="99"/>
    <w:semiHidden/>
    <w:rsid w:val="00496F44"/>
    <w:rPr>
      <w:rFonts w:ascii="Tahoma" w:eastAsiaTheme="minorEastAsia" w:hAnsi="Tahoma" w:cs="Tahoma"/>
      <w:sz w:val="16"/>
      <w:szCs w:val="16"/>
      <w:lang w:val="hr-HR" w:eastAsia="hr-HR"/>
    </w:rPr>
  </w:style>
  <w:style w:type="paragraph" w:styleId="Header">
    <w:name w:val="header"/>
    <w:basedOn w:val="Normal"/>
    <w:link w:val="HeaderChar"/>
    <w:uiPriority w:val="99"/>
    <w:unhideWhenUsed/>
    <w:rsid w:val="00DE33CA"/>
    <w:pPr>
      <w:tabs>
        <w:tab w:val="center" w:pos="4536"/>
        <w:tab w:val="right" w:pos="9072"/>
      </w:tabs>
    </w:pPr>
  </w:style>
  <w:style w:type="character" w:customStyle="1" w:styleId="HeaderChar">
    <w:name w:val="Header Char"/>
    <w:basedOn w:val="DefaultParagraphFont"/>
    <w:link w:val="Header"/>
    <w:uiPriority w:val="99"/>
    <w:rsid w:val="00DE33CA"/>
    <w:rPr>
      <w:rFonts w:ascii="Arial" w:eastAsiaTheme="minorEastAsia" w:hAnsi="Arial" w:cs="Arial"/>
      <w:sz w:val="24"/>
      <w:szCs w:val="24"/>
      <w:lang w:val="hr-HR" w:eastAsia="hr-HR"/>
    </w:rPr>
  </w:style>
  <w:style w:type="paragraph" w:styleId="Footer">
    <w:name w:val="footer"/>
    <w:basedOn w:val="Normal"/>
    <w:link w:val="FooterChar"/>
    <w:uiPriority w:val="99"/>
    <w:unhideWhenUsed/>
    <w:rsid w:val="00DE33CA"/>
    <w:pPr>
      <w:tabs>
        <w:tab w:val="center" w:pos="4536"/>
        <w:tab w:val="right" w:pos="9072"/>
      </w:tabs>
    </w:pPr>
  </w:style>
  <w:style w:type="character" w:customStyle="1" w:styleId="FooterChar">
    <w:name w:val="Footer Char"/>
    <w:basedOn w:val="DefaultParagraphFont"/>
    <w:link w:val="Footer"/>
    <w:uiPriority w:val="99"/>
    <w:rsid w:val="00DE33CA"/>
    <w:rPr>
      <w:rFonts w:ascii="Arial" w:eastAsiaTheme="minorEastAsia" w:hAnsi="Arial" w:cs="Arial"/>
      <w:sz w:val="24"/>
      <w:szCs w:val="24"/>
      <w:lang w:val="hr-HR" w:eastAsia="hr-HR"/>
    </w:rPr>
  </w:style>
  <w:style w:type="paragraph" w:styleId="TOCHeading">
    <w:name w:val="TOC Heading"/>
    <w:basedOn w:val="Heading1"/>
    <w:next w:val="Normal"/>
    <w:uiPriority w:val="39"/>
    <w:semiHidden/>
    <w:unhideWhenUsed/>
    <w:qFormat/>
    <w:rsid w:val="00AA19D9"/>
    <w:pPr>
      <w:keepNext/>
      <w:keepLines/>
      <w:widowControl/>
      <w:autoSpaceDE/>
      <w:autoSpaceDN/>
      <w:adjustRightInd/>
      <w:spacing w:before="480" w:line="276" w:lineRule="auto"/>
      <w:outlineLvl w:val="9"/>
    </w:pPr>
    <w:rPr>
      <w:rFonts w:asciiTheme="majorHAnsi" w:eastAsiaTheme="majorEastAsia" w:hAnsiTheme="majorHAnsi" w:cstheme="majorBidi"/>
      <w:b/>
      <w:bCs/>
      <w:color w:val="2E74B5" w:themeColor="accent1" w:themeShade="BF"/>
      <w:sz w:val="28"/>
      <w:szCs w:val="28"/>
      <w:lang w:eastAsia="en-US"/>
    </w:rPr>
  </w:style>
  <w:style w:type="paragraph" w:styleId="TOC1">
    <w:name w:val="toc 1"/>
    <w:basedOn w:val="Normal"/>
    <w:next w:val="Normal"/>
    <w:autoRedefine/>
    <w:uiPriority w:val="39"/>
    <w:unhideWhenUsed/>
    <w:rsid w:val="00AA19D9"/>
    <w:pPr>
      <w:spacing w:after="100"/>
    </w:pPr>
  </w:style>
  <w:style w:type="paragraph" w:styleId="TOC2">
    <w:name w:val="toc 2"/>
    <w:basedOn w:val="Normal"/>
    <w:next w:val="Normal"/>
    <w:autoRedefine/>
    <w:uiPriority w:val="39"/>
    <w:unhideWhenUsed/>
    <w:rsid w:val="00AA19D9"/>
    <w:pPr>
      <w:spacing w:after="100"/>
      <w:ind w:left="240"/>
    </w:pPr>
  </w:style>
  <w:style w:type="paragraph" w:styleId="ListParagraph">
    <w:name w:val="List Paragraph"/>
    <w:basedOn w:val="Normal"/>
    <w:uiPriority w:val="34"/>
    <w:qFormat/>
    <w:rsid w:val="001F240D"/>
    <w:pPr>
      <w:ind w:left="720"/>
      <w:contextualSpacing/>
    </w:pPr>
  </w:style>
  <w:style w:type="paragraph" w:styleId="TOC3">
    <w:name w:val="toc 3"/>
    <w:basedOn w:val="Normal"/>
    <w:next w:val="Normal"/>
    <w:autoRedefine/>
    <w:uiPriority w:val="39"/>
    <w:unhideWhenUsed/>
    <w:rsid w:val="00997FFB"/>
    <w:pPr>
      <w:spacing w:after="100"/>
      <w:ind w:left="480"/>
    </w:pPr>
  </w:style>
  <w:style w:type="table" w:styleId="LightList-Accent5">
    <w:name w:val="Light List Accent 5"/>
    <w:basedOn w:val="TableNormal"/>
    <w:uiPriority w:val="61"/>
    <w:rsid w:val="009D4AA2"/>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Naslov8Char">
    <w:name w:val="Naslov 8 Char"/>
    <w:basedOn w:val="DefaultParagraphFont"/>
    <w:link w:val="Naslov81"/>
    <w:uiPriority w:val="99"/>
    <w:rsid w:val="00F73CF4"/>
    <w:rPr>
      <w:rFonts w:asciiTheme="majorHAnsi" w:eastAsiaTheme="majorEastAsia" w:hAnsiTheme="majorHAnsi" w:cstheme="majorBidi"/>
      <w:color w:val="404040" w:themeColor="text1" w:themeTint="BF"/>
      <w:sz w:val="20"/>
      <w:szCs w:val="20"/>
    </w:rPr>
  </w:style>
  <w:style w:type="paragraph" w:customStyle="1" w:styleId="Naslov51">
    <w:name w:val="Naslov 51"/>
    <w:basedOn w:val="Normal"/>
    <w:next w:val="Normal"/>
    <w:uiPriority w:val="99"/>
    <w:qFormat/>
    <w:rsid w:val="00F73CF4"/>
    <w:pPr>
      <w:widowControl/>
      <w:numPr>
        <w:ilvl w:val="4"/>
        <w:numId w:val="9"/>
      </w:numPr>
      <w:autoSpaceDE/>
      <w:autoSpaceDN/>
      <w:adjustRightInd/>
      <w:spacing w:before="240" w:after="240" w:line="276" w:lineRule="auto"/>
      <w:jc w:val="both"/>
      <w:outlineLvl w:val="4"/>
    </w:pPr>
    <w:rPr>
      <w:rFonts w:asciiTheme="majorHAnsi" w:eastAsiaTheme="majorEastAsia" w:hAnsiTheme="majorHAnsi" w:cstheme="majorBidi"/>
      <w:color w:val="1F4D78" w:themeColor="accent1" w:themeShade="7F"/>
      <w:sz w:val="22"/>
      <w:szCs w:val="22"/>
      <w:lang w:eastAsia="en-US"/>
    </w:rPr>
  </w:style>
  <w:style w:type="paragraph" w:customStyle="1" w:styleId="Naslov61">
    <w:name w:val="Naslov 61"/>
    <w:basedOn w:val="Normal"/>
    <w:next w:val="Normal"/>
    <w:uiPriority w:val="99"/>
    <w:unhideWhenUsed/>
    <w:qFormat/>
    <w:rsid w:val="00F73CF4"/>
    <w:pPr>
      <w:keepNext/>
      <w:keepLines/>
      <w:widowControl/>
      <w:numPr>
        <w:ilvl w:val="5"/>
        <w:numId w:val="9"/>
      </w:numPr>
      <w:autoSpaceDE/>
      <w:autoSpaceDN/>
      <w:adjustRightInd/>
      <w:spacing w:before="200" w:line="276" w:lineRule="auto"/>
      <w:jc w:val="both"/>
      <w:outlineLvl w:val="5"/>
    </w:pPr>
    <w:rPr>
      <w:rFonts w:asciiTheme="majorHAnsi" w:eastAsiaTheme="majorEastAsia" w:hAnsiTheme="majorHAnsi" w:cstheme="majorBidi"/>
      <w:i/>
      <w:iCs/>
      <w:color w:val="1F4D78" w:themeColor="accent1" w:themeShade="7F"/>
      <w:sz w:val="22"/>
      <w:szCs w:val="22"/>
      <w:lang w:eastAsia="en-US"/>
    </w:rPr>
  </w:style>
  <w:style w:type="paragraph" w:customStyle="1" w:styleId="Naslov71">
    <w:name w:val="Naslov 71"/>
    <w:basedOn w:val="Normal"/>
    <w:next w:val="Normal"/>
    <w:uiPriority w:val="99"/>
    <w:unhideWhenUsed/>
    <w:qFormat/>
    <w:rsid w:val="00F73CF4"/>
    <w:pPr>
      <w:keepNext/>
      <w:keepLines/>
      <w:widowControl/>
      <w:numPr>
        <w:ilvl w:val="6"/>
        <w:numId w:val="9"/>
      </w:numPr>
      <w:autoSpaceDE/>
      <w:autoSpaceDN/>
      <w:adjustRightInd/>
      <w:spacing w:before="200" w:line="276" w:lineRule="auto"/>
      <w:jc w:val="both"/>
      <w:outlineLvl w:val="6"/>
    </w:pPr>
    <w:rPr>
      <w:rFonts w:asciiTheme="majorHAnsi" w:eastAsiaTheme="majorEastAsia" w:hAnsiTheme="majorHAnsi" w:cstheme="majorBidi"/>
      <w:i/>
      <w:iCs/>
      <w:color w:val="404040" w:themeColor="text1" w:themeTint="BF"/>
      <w:sz w:val="22"/>
      <w:szCs w:val="22"/>
      <w:lang w:eastAsia="en-US"/>
    </w:rPr>
  </w:style>
  <w:style w:type="paragraph" w:customStyle="1" w:styleId="Naslov81">
    <w:name w:val="Naslov 81"/>
    <w:basedOn w:val="Normal"/>
    <w:next w:val="Normal"/>
    <w:link w:val="Naslov8Char"/>
    <w:uiPriority w:val="99"/>
    <w:unhideWhenUsed/>
    <w:qFormat/>
    <w:rsid w:val="00F73CF4"/>
    <w:pPr>
      <w:keepNext/>
      <w:keepLines/>
      <w:widowControl/>
      <w:numPr>
        <w:ilvl w:val="7"/>
        <w:numId w:val="9"/>
      </w:numPr>
      <w:autoSpaceDE/>
      <w:autoSpaceDN/>
      <w:adjustRightInd/>
      <w:spacing w:before="200" w:line="276" w:lineRule="auto"/>
      <w:jc w:val="both"/>
      <w:outlineLvl w:val="7"/>
    </w:pPr>
    <w:rPr>
      <w:rFonts w:asciiTheme="majorHAnsi" w:eastAsiaTheme="majorEastAsia" w:hAnsiTheme="majorHAnsi" w:cstheme="majorBidi"/>
      <w:color w:val="404040" w:themeColor="text1" w:themeTint="BF"/>
      <w:sz w:val="20"/>
      <w:szCs w:val="20"/>
      <w:lang w:val="en-US" w:eastAsia="en-US"/>
    </w:rPr>
  </w:style>
  <w:style w:type="paragraph" w:customStyle="1" w:styleId="Naslov91">
    <w:name w:val="Naslov 91"/>
    <w:basedOn w:val="Normal"/>
    <w:next w:val="Normal"/>
    <w:uiPriority w:val="99"/>
    <w:unhideWhenUsed/>
    <w:qFormat/>
    <w:rsid w:val="00F73CF4"/>
    <w:pPr>
      <w:keepNext/>
      <w:keepLines/>
      <w:widowControl/>
      <w:numPr>
        <w:ilvl w:val="8"/>
        <w:numId w:val="9"/>
      </w:numPr>
      <w:autoSpaceDE/>
      <w:autoSpaceDN/>
      <w:adjustRightInd/>
      <w:spacing w:before="200" w:line="276" w:lineRule="auto"/>
      <w:jc w:val="both"/>
      <w:outlineLvl w:val="8"/>
    </w:pPr>
    <w:rPr>
      <w:rFonts w:asciiTheme="majorHAnsi" w:eastAsiaTheme="majorEastAsia" w:hAnsiTheme="majorHAnsi" w:cstheme="majorBidi"/>
      <w:i/>
      <w:iCs/>
      <w:color w:val="404040" w:themeColor="text1" w:themeTint="BF"/>
      <w:sz w:val="20"/>
      <w:szCs w:val="20"/>
      <w:lang w:eastAsia="en-US"/>
    </w:rPr>
  </w:style>
  <w:style w:type="paragraph" w:customStyle="1" w:styleId="TD-Footer">
    <w:name w:val="TD-Footer"/>
    <w:basedOn w:val="Normal"/>
    <w:rsid w:val="00F73CF4"/>
    <w:pPr>
      <w:widowControl/>
      <w:pBdr>
        <w:top w:val="single" w:sz="4" w:space="1" w:color="auto"/>
      </w:pBdr>
      <w:tabs>
        <w:tab w:val="right" w:pos="9072"/>
      </w:tabs>
      <w:autoSpaceDE/>
      <w:autoSpaceDN/>
      <w:adjustRightInd/>
      <w:spacing w:after="120"/>
      <w:jc w:val="both"/>
    </w:pPr>
    <w:rPr>
      <w:rFonts w:eastAsia="Times New Roman"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ea/en/connecting-europe-facility/cef-transport/beneficiaries-info-po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ea/connecting-europe-facility/cef-energy/beneficiaries-info-point/publicity-guidelines-logos" TargetMode="External"/><Relationship Id="rId4" Type="http://schemas.openxmlformats.org/officeDocument/2006/relationships/settings" Target="settings.xml"/><Relationship Id="rId9" Type="http://schemas.openxmlformats.org/officeDocument/2006/relationships/hyperlink" Target="http://www.riscomex.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7BC1-21F0-4EBC-A690-118D15AA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3697</Words>
  <Characters>21078</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Ljiljana</cp:lastModifiedBy>
  <cp:revision>2</cp:revision>
  <dcterms:created xsi:type="dcterms:W3CDTF">2017-07-07T11:37:00Z</dcterms:created>
  <dcterms:modified xsi:type="dcterms:W3CDTF">2017-07-07T11:37:00Z</dcterms:modified>
</cp:coreProperties>
</file>